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81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6E76A0" w:rsidP="0081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</w:t>
      </w:r>
      <w:r w:rsidR="00E40DE4">
        <w:rPr>
          <w:rFonts w:ascii="Times New Roman" w:hAnsi="Times New Roman" w:cs="Times New Roman"/>
          <w:b/>
          <w:sz w:val="28"/>
          <w:szCs w:val="28"/>
        </w:rPr>
        <w:t>В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81465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81465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81465B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D95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4173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36</w:t>
      </w:r>
    </w:p>
    <w:p w:rsidR="00CC6995" w:rsidRPr="00CC6995" w:rsidRDefault="00CC6995" w:rsidP="0081465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D95EB5" w:rsidP="008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82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C29">
        <w:rPr>
          <w:rFonts w:ascii="Times New Roman" w:hAnsi="Times New Roman" w:cs="Times New Roman"/>
          <w:b/>
          <w:bCs/>
          <w:sz w:val="28"/>
          <w:szCs w:val="28"/>
        </w:rPr>
        <w:t xml:space="preserve">14 декабря  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2021 г.</w:t>
      </w:r>
      <w:r w:rsidR="00F827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6E76A0">
        <w:rPr>
          <w:rFonts w:ascii="Times New Roman" w:hAnsi="Times New Roman" w:cs="Times New Roman"/>
          <w:b/>
          <w:sz w:val="28"/>
          <w:szCs w:val="28"/>
        </w:rPr>
        <w:t>Покровка</w:t>
      </w:r>
    </w:p>
    <w:p w:rsidR="00CC6995" w:rsidRPr="00CC6995" w:rsidRDefault="00CC6995" w:rsidP="0081465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D95EB5" w:rsidRPr="00D95EB5" w:rsidRDefault="00D95EB5" w:rsidP="008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</w:p>
          <w:p w:rsidR="00D95EB5" w:rsidRPr="00D95EB5" w:rsidRDefault="00D95EB5" w:rsidP="008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администраторов доходов бюджета </w:t>
            </w:r>
          </w:p>
          <w:p w:rsidR="00D95EB5" w:rsidRDefault="006E76A0" w:rsidP="008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</w:t>
            </w:r>
            <w:r w:rsidR="00E40DE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33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 w:rsid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  <w:p w:rsidR="00D95EB5" w:rsidRDefault="00D95EB5" w:rsidP="008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</w:p>
          <w:p w:rsidR="00CC6995" w:rsidRPr="00231E8D" w:rsidRDefault="00D95EB5" w:rsidP="008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81465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D95EB5" w:rsidP="0081465B">
      <w:pPr>
        <w:pStyle w:val="a3"/>
        <w:ind w:firstLine="567"/>
        <w:rPr>
          <w:sz w:val="28"/>
          <w:szCs w:val="28"/>
        </w:rPr>
      </w:pPr>
      <w:r w:rsidRPr="00D95EB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740EB">
        <w:rPr>
          <w:sz w:val="28"/>
          <w:szCs w:val="28"/>
        </w:rPr>
        <w:t>,</w:t>
      </w:r>
      <w:r w:rsidR="00F82778">
        <w:rPr>
          <w:sz w:val="28"/>
          <w:szCs w:val="28"/>
        </w:rPr>
        <w:t xml:space="preserve"> </w:t>
      </w:r>
      <w:r w:rsidR="00C740EB">
        <w:rPr>
          <w:sz w:val="28"/>
          <w:szCs w:val="28"/>
        </w:rPr>
        <w:t>на основании статьи 30 Устава Покровского муниципального образования</w:t>
      </w:r>
    </w:p>
    <w:p w:rsidR="00CC6995" w:rsidRPr="00CC6995" w:rsidRDefault="00827B79" w:rsidP="0081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81465B">
      <w:pPr>
        <w:pStyle w:val="a4"/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доходов бюджета </w:t>
      </w:r>
      <w:r w:rsidR="006E76A0">
        <w:rPr>
          <w:sz w:val="28"/>
          <w:szCs w:val="28"/>
        </w:rPr>
        <w:t>Покро</w:t>
      </w:r>
      <w:r w:rsidR="00E40DE4"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503DD9" w:rsidRDefault="00503DD9" w:rsidP="0081465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Покровского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503DD9" w:rsidRDefault="00503DD9" w:rsidP="0081465B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D95EB5">
        <w:rPr>
          <w:sz w:val="28"/>
          <w:szCs w:val="28"/>
        </w:rPr>
        <w:t>.</w:t>
      </w:r>
      <w:r w:rsidRPr="00D95EB5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95EB5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Покровского</w:t>
      </w:r>
      <w:r w:rsidRPr="00D95EB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>
        <w:rPr>
          <w:sz w:val="28"/>
          <w:szCs w:val="28"/>
        </w:rPr>
        <w:t>, начиная с бюджета на</w:t>
      </w:r>
      <w:r w:rsidRPr="00D95EB5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.</w:t>
      </w:r>
    </w:p>
    <w:p w:rsidR="00827B79" w:rsidRDefault="00673425" w:rsidP="008146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8146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8146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C6995" w:rsidP="008146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E76A0">
        <w:rPr>
          <w:rFonts w:ascii="Times New Roman" w:hAnsi="Times New Roman" w:cs="Times New Roman"/>
          <w:b/>
          <w:sz w:val="28"/>
          <w:szCs w:val="28"/>
        </w:rPr>
        <w:t>Покро</w:t>
      </w:r>
      <w:r w:rsidR="00E40DE4">
        <w:rPr>
          <w:rFonts w:ascii="Times New Roman" w:hAnsi="Times New Roman" w:cs="Times New Roman"/>
          <w:b/>
          <w:sz w:val="28"/>
          <w:szCs w:val="28"/>
        </w:rPr>
        <w:t>в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CC6995" w:rsidRDefault="00CC6995" w:rsidP="00814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  <w:r w:rsidR="00231E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6E76A0" w:rsidRPr="006E76A0">
        <w:rPr>
          <w:rFonts w:ascii="Times New Roman" w:hAnsi="Times New Roman" w:cs="Times New Roman"/>
          <w:b/>
          <w:sz w:val="28"/>
          <w:szCs w:val="28"/>
        </w:rPr>
        <w:t>О.А. Каета</w:t>
      </w:r>
    </w:p>
    <w:p w:rsidR="00827B79" w:rsidRDefault="006C7E94" w:rsidP="0081465B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81465B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6E76A0">
        <w:rPr>
          <w:sz w:val="24"/>
        </w:rPr>
        <w:t>Покро</w:t>
      </w:r>
      <w:r w:rsidR="00E40DE4">
        <w:rPr>
          <w:sz w:val="24"/>
        </w:rPr>
        <w:t>в</w:t>
      </w:r>
      <w:r w:rsidR="00673425">
        <w:rPr>
          <w:sz w:val="24"/>
        </w:rPr>
        <w:t>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5F2C29">
        <w:rPr>
          <w:sz w:val="24"/>
        </w:rPr>
        <w:t>3</w:t>
      </w:r>
      <w:r w:rsidR="00231E8D">
        <w:rPr>
          <w:sz w:val="24"/>
        </w:rPr>
        <w:t>6</w:t>
      </w:r>
      <w:r w:rsidR="00673425">
        <w:rPr>
          <w:sz w:val="24"/>
        </w:rPr>
        <w:t xml:space="preserve"> от</w:t>
      </w:r>
      <w:r w:rsidR="005F2C29">
        <w:rPr>
          <w:sz w:val="24"/>
        </w:rPr>
        <w:t>14.12.</w:t>
      </w:r>
      <w:r w:rsidR="007C4979">
        <w:rPr>
          <w:sz w:val="24"/>
        </w:rPr>
        <w:t>2021 г.</w:t>
      </w:r>
    </w:p>
    <w:p w:rsidR="00880EF2" w:rsidRDefault="00880EF2" w:rsidP="008146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EB5" w:rsidRPr="00231E8D" w:rsidRDefault="00D95EB5" w:rsidP="0081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E8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r w:rsidR="006E76A0" w:rsidRPr="00231E8D">
        <w:rPr>
          <w:rFonts w:ascii="Times New Roman" w:eastAsia="Times New Roman" w:hAnsi="Times New Roman" w:cs="Times New Roman"/>
          <w:b/>
          <w:sz w:val="28"/>
          <w:szCs w:val="28"/>
        </w:rPr>
        <w:t>Покро</w:t>
      </w:r>
      <w:r w:rsidR="00E40DE4" w:rsidRPr="00231E8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31E8D">
        <w:rPr>
          <w:rFonts w:ascii="Times New Roman" w:eastAsia="Times New Roman" w:hAnsi="Times New Roman" w:cs="Times New Roman"/>
          <w:b/>
          <w:sz w:val="28"/>
          <w:szCs w:val="28"/>
        </w:rPr>
        <w:t>ского муниципального образования Вольского муниципального района Саратовской области</w:t>
      </w:r>
    </w:p>
    <w:p w:rsidR="00D95EB5" w:rsidRPr="00231E8D" w:rsidRDefault="00D95EB5" w:rsidP="0081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2914"/>
        <w:gridCol w:w="4797"/>
      </w:tblGrid>
      <w:tr w:rsidR="00D95EB5" w:rsidRPr="00D95EB5" w:rsidTr="0081465B">
        <w:tc>
          <w:tcPr>
            <w:tcW w:w="4786" w:type="dxa"/>
            <w:gridSpan w:val="2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бюджета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14" w:type="dxa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797" w:type="dxa"/>
            <w:vMerge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EB5" w:rsidRPr="00D95EB5" w:rsidTr="0081465B">
        <w:tc>
          <w:tcPr>
            <w:tcW w:w="1872" w:type="dxa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7" w:type="dxa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81465B" w:rsidRDefault="00D95EB5" w:rsidP="0081465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81465B" w:rsidRDefault="00D95EB5" w:rsidP="0081465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  <w:p w:rsidR="00D95EB5" w:rsidRPr="0081465B" w:rsidRDefault="00D95EB5" w:rsidP="0081465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1 11 05013 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5 0000 120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81465B" w:rsidRDefault="00D95EB5" w:rsidP="0081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81465B" w:rsidRDefault="00D95EB5" w:rsidP="005F035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5F0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1465B"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</w:t>
            </w:r>
            <w:r w:rsidRPr="0081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Вольского муниципального района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81465B" w:rsidRDefault="00D95EB5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81465B" w:rsidRDefault="00D95EB5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3B8A" w:rsidRPr="00D95EB5" w:rsidTr="0081465B">
        <w:tc>
          <w:tcPr>
            <w:tcW w:w="1872" w:type="dxa"/>
            <w:shd w:val="clear" w:color="auto" w:fill="auto"/>
            <w:vAlign w:val="center"/>
          </w:tcPr>
          <w:p w:rsidR="002C3B8A" w:rsidRPr="0081465B" w:rsidRDefault="002C3B8A" w:rsidP="0081465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81465B" w:rsidRDefault="002C3B8A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81465B" w:rsidRDefault="002C3B8A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81465B" w:rsidRDefault="00D95EB5" w:rsidP="0081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81465B" w:rsidRDefault="00D95EB5" w:rsidP="0081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232E43" w:rsidRPr="00D95EB5" w:rsidTr="0081465B">
        <w:tc>
          <w:tcPr>
            <w:tcW w:w="1872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232E43" w:rsidRPr="00D95EB5" w:rsidTr="0081465B">
        <w:tc>
          <w:tcPr>
            <w:tcW w:w="1872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32E43" w:rsidRPr="0081465B" w:rsidRDefault="00232E43" w:rsidP="0081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797" w:type="dxa"/>
            <w:shd w:val="clear" w:color="auto" w:fill="auto"/>
          </w:tcPr>
          <w:p w:rsidR="00232E43" w:rsidRPr="0081465B" w:rsidRDefault="00232E43" w:rsidP="0081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81465B">
        <w:tc>
          <w:tcPr>
            <w:tcW w:w="1872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81465B">
        <w:tc>
          <w:tcPr>
            <w:tcW w:w="1872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81465B">
        <w:tc>
          <w:tcPr>
            <w:tcW w:w="1872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232E43" w:rsidRPr="0081465B" w:rsidRDefault="00232E43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797" w:type="dxa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797" w:type="dxa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797" w:type="dxa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81465B"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797" w:type="dxa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81465B"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81465B" w:rsidRDefault="00D95EB5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797" w:type="dxa"/>
            <w:shd w:val="clear" w:color="auto" w:fill="auto"/>
          </w:tcPr>
          <w:p w:rsidR="00D95EB5" w:rsidRPr="0081465B" w:rsidRDefault="00D95EB5" w:rsidP="0081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81465B"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9332C8" w:rsidP="0081465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E76A0" w:rsidRPr="0081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6E76A0" w:rsidRPr="0081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Покро</w:t>
            </w:r>
            <w:r w:rsidR="00DF03FC" w:rsidRPr="0081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1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муниципального образования Вольского муниципального района  Саратовской области</w:t>
            </w:r>
          </w:p>
        </w:tc>
      </w:tr>
      <w:tr w:rsidR="00D95EB5" w:rsidRPr="00D95EB5" w:rsidTr="0081465B">
        <w:tc>
          <w:tcPr>
            <w:tcW w:w="1872" w:type="dxa"/>
            <w:shd w:val="clear" w:color="auto" w:fill="auto"/>
            <w:vAlign w:val="center"/>
          </w:tcPr>
          <w:p w:rsidR="00D95EB5" w:rsidRPr="0081465B" w:rsidRDefault="006E76A0" w:rsidP="008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81465B" w:rsidRDefault="00D95EB5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6E76A0" w:rsidRPr="00D95EB5" w:rsidTr="0081465B">
        <w:trPr>
          <w:trHeight w:val="352"/>
        </w:trPr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бюджетов сельских поселений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возмещения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0 0002 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поселений из областного бюджета 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</w:t>
            </w:r>
            <w:r w:rsidR="0081465B"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8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E76A0" w:rsidRPr="0081465B" w:rsidRDefault="006E76A0" w:rsidP="0081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E76A0" w:rsidRPr="00D95EB5" w:rsidTr="0081465B">
        <w:tc>
          <w:tcPr>
            <w:tcW w:w="1872" w:type="dxa"/>
            <w:shd w:val="clear" w:color="auto" w:fill="auto"/>
            <w:vAlign w:val="center"/>
          </w:tcPr>
          <w:p w:rsidR="006E76A0" w:rsidRPr="0081465B" w:rsidRDefault="006E76A0" w:rsidP="00814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A0" w:rsidRPr="0081465B" w:rsidRDefault="006E76A0" w:rsidP="0081465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5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5EB5" w:rsidRPr="00D95EB5" w:rsidRDefault="00D95EB5" w:rsidP="0081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5EB5" w:rsidRPr="00D95EB5" w:rsidRDefault="00D95EB5" w:rsidP="0081465B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D95EB5" w:rsidRDefault="00D95EB5" w:rsidP="0081465B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81465B" w:rsidRPr="00D95EB5" w:rsidRDefault="0081465B" w:rsidP="0081465B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40EB" w:rsidRPr="00827B79" w:rsidRDefault="00C740EB" w:rsidP="008146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</w:p>
    <w:p w:rsidR="00C740EB" w:rsidRDefault="00C740EB" w:rsidP="00814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146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E76A0">
        <w:rPr>
          <w:rFonts w:ascii="Times New Roman" w:hAnsi="Times New Roman" w:cs="Times New Roman"/>
          <w:b/>
          <w:sz w:val="28"/>
          <w:szCs w:val="28"/>
        </w:rPr>
        <w:t>О.А. Каета</w:t>
      </w:r>
    </w:p>
    <w:p w:rsidR="005F37B0" w:rsidRPr="00732D11" w:rsidRDefault="0081465B" w:rsidP="00814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5F37B0" w:rsidRPr="00732D11" w:rsidSect="00231E8D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5C" w:rsidRDefault="00D6395C" w:rsidP="005F37B0">
      <w:pPr>
        <w:spacing w:after="0" w:line="240" w:lineRule="auto"/>
      </w:pPr>
      <w:r>
        <w:separator/>
      </w:r>
    </w:p>
  </w:endnote>
  <w:endnote w:type="continuationSeparator" w:id="1">
    <w:p w:rsidR="00D6395C" w:rsidRDefault="00D6395C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1C6011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5F03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5C" w:rsidRDefault="00D6395C" w:rsidP="005F37B0">
      <w:pPr>
        <w:spacing w:after="0" w:line="240" w:lineRule="auto"/>
      </w:pPr>
      <w:r>
        <w:separator/>
      </w:r>
    </w:p>
  </w:footnote>
  <w:footnote w:type="continuationSeparator" w:id="1">
    <w:p w:rsidR="00D6395C" w:rsidRDefault="00D6395C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00DE6"/>
    <w:rsid w:val="000C73AF"/>
    <w:rsid w:val="000D3A45"/>
    <w:rsid w:val="00172D3D"/>
    <w:rsid w:val="001B6204"/>
    <w:rsid w:val="001C6011"/>
    <w:rsid w:val="00202AB5"/>
    <w:rsid w:val="00231E8D"/>
    <w:rsid w:val="00232E43"/>
    <w:rsid w:val="00252FCC"/>
    <w:rsid w:val="00280DDA"/>
    <w:rsid w:val="00286E4C"/>
    <w:rsid w:val="002971B5"/>
    <w:rsid w:val="002B343C"/>
    <w:rsid w:val="002C174A"/>
    <w:rsid w:val="002C3B8A"/>
    <w:rsid w:val="002C57EB"/>
    <w:rsid w:val="00321233"/>
    <w:rsid w:val="00364E72"/>
    <w:rsid w:val="003913ED"/>
    <w:rsid w:val="003A5E4B"/>
    <w:rsid w:val="003B14C3"/>
    <w:rsid w:val="00407A7C"/>
    <w:rsid w:val="00417393"/>
    <w:rsid w:val="00425B2E"/>
    <w:rsid w:val="004922A1"/>
    <w:rsid w:val="004C3CD2"/>
    <w:rsid w:val="00503DD9"/>
    <w:rsid w:val="00540A78"/>
    <w:rsid w:val="00546F00"/>
    <w:rsid w:val="00552BE7"/>
    <w:rsid w:val="005A106B"/>
    <w:rsid w:val="005B11B9"/>
    <w:rsid w:val="005F0353"/>
    <w:rsid w:val="005F2C29"/>
    <w:rsid w:val="005F37B0"/>
    <w:rsid w:val="0065684D"/>
    <w:rsid w:val="00673425"/>
    <w:rsid w:val="006C7E94"/>
    <w:rsid w:val="006E76A0"/>
    <w:rsid w:val="006F1CBE"/>
    <w:rsid w:val="007024C0"/>
    <w:rsid w:val="00725E26"/>
    <w:rsid w:val="00732D11"/>
    <w:rsid w:val="00761B95"/>
    <w:rsid w:val="007C4979"/>
    <w:rsid w:val="007D4570"/>
    <w:rsid w:val="0081465B"/>
    <w:rsid w:val="00827B79"/>
    <w:rsid w:val="00833C38"/>
    <w:rsid w:val="00880EF2"/>
    <w:rsid w:val="00896C94"/>
    <w:rsid w:val="009332C8"/>
    <w:rsid w:val="00964ADC"/>
    <w:rsid w:val="00A70171"/>
    <w:rsid w:val="00AD5068"/>
    <w:rsid w:val="00AF359C"/>
    <w:rsid w:val="00B7599C"/>
    <w:rsid w:val="00B83A34"/>
    <w:rsid w:val="00B9028A"/>
    <w:rsid w:val="00BB320C"/>
    <w:rsid w:val="00C0766A"/>
    <w:rsid w:val="00C37E1A"/>
    <w:rsid w:val="00C740EB"/>
    <w:rsid w:val="00C80909"/>
    <w:rsid w:val="00CC6995"/>
    <w:rsid w:val="00CD0781"/>
    <w:rsid w:val="00D04D57"/>
    <w:rsid w:val="00D6395C"/>
    <w:rsid w:val="00D95EB5"/>
    <w:rsid w:val="00DA3E76"/>
    <w:rsid w:val="00DC07B8"/>
    <w:rsid w:val="00DF03FC"/>
    <w:rsid w:val="00E40DE4"/>
    <w:rsid w:val="00E81CA1"/>
    <w:rsid w:val="00E93FC0"/>
    <w:rsid w:val="00EA5CE4"/>
    <w:rsid w:val="00EB67B8"/>
    <w:rsid w:val="00EC0549"/>
    <w:rsid w:val="00EF65DD"/>
    <w:rsid w:val="00F73ED9"/>
    <w:rsid w:val="00F82778"/>
    <w:rsid w:val="00FB7024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28</cp:revision>
  <cp:lastPrinted>2021-09-12T15:01:00Z</cp:lastPrinted>
  <dcterms:created xsi:type="dcterms:W3CDTF">2021-11-08T13:07:00Z</dcterms:created>
  <dcterms:modified xsi:type="dcterms:W3CDTF">2021-12-17T12:39:00Z</dcterms:modified>
</cp:coreProperties>
</file>