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162019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162019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162019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162019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162019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162019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162019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162019">
        <w:rPr>
          <w:rFonts w:ascii="Times New Roman" w:hAnsi="Times New Roman" w:cs="Times New Roman"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sz w:val="24"/>
          <w:szCs w:val="24"/>
        </w:rPr>
        <w:t>и</w:t>
      </w:r>
      <w:r w:rsidRPr="0016201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162019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162019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proofErr w:type="gram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162019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spellEnd"/>
      <w:proofErr w:type="gram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_______________  заключили настоящий договор о нижеследующем:</w:t>
      </w:r>
    </w:p>
    <w:p w:rsidR="000E5B5B" w:rsidRPr="00162019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162019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ПРЕДМЕТ  ДОГОВОРА</w:t>
      </w:r>
      <w:proofErr w:type="gramEnd"/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</w:t>
      </w:r>
      <w:proofErr w:type="gramStart"/>
      <w:r w:rsidRPr="00162019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 собственность земельный участок общей площадью 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кв.м., по адресу: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Вольский муниципальный район,  Междуреченское муниципальное образование, село Междуречье, ул. Избалыковская, земельный участок 66</w:t>
      </w:r>
      <w:proofErr w:type="gramStart"/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2019" w:rsidRPr="00162019">
        <w:rPr>
          <w:color w:val="000000"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162019" w:rsidRPr="00162019">
        <w:rPr>
          <w:rFonts w:ascii="Times New Roman" w:hAnsi="Times New Roman" w:cs="Times New Roman"/>
          <w:sz w:val="24"/>
          <w:szCs w:val="24"/>
        </w:rPr>
        <w:t>:</w:t>
      </w:r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64:08:060101:887</w:t>
      </w:r>
      <w:r w:rsidRPr="00162019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162019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162019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162019" w:rsidRPr="00162019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162019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Pr="00162019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 и составляет </w:t>
      </w:r>
      <w:proofErr w:type="spellStart"/>
      <w:r w:rsidRPr="00162019">
        <w:rPr>
          <w:rFonts w:ascii="Times New Roman" w:hAnsi="Times New Roman" w:cs="Times New Roman"/>
          <w:sz w:val="24"/>
          <w:szCs w:val="24"/>
          <w:lang w:eastAsia="ar-SA"/>
        </w:rPr>
        <w:t>______________руб</w:t>
      </w:r>
      <w:proofErr w:type="spell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>., без НДС.</w:t>
      </w:r>
    </w:p>
    <w:p w:rsidR="00216A00" w:rsidRPr="00162019" w:rsidRDefault="00216A00" w:rsidP="00216A00">
      <w:pPr>
        <w:pStyle w:val="a3"/>
        <w:ind w:right="-1" w:firstLine="0"/>
        <w:jc w:val="both"/>
        <w:rPr>
          <w:szCs w:val="24"/>
        </w:rPr>
      </w:pPr>
      <w:r w:rsidRPr="00162019">
        <w:rPr>
          <w:szCs w:val="24"/>
          <w:lang w:eastAsia="ar-SA"/>
        </w:rPr>
        <w:t xml:space="preserve">          2.2. </w:t>
      </w:r>
      <w:r w:rsidRPr="00162019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62019">
        <w:rPr>
          <w:bCs/>
          <w:szCs w:val="24"/>
        </w:rPr>
        <w:t>АО "</w:t>
      </w:r>
      <w:proofErr w:type="spellStart"/>
      <w:r w:rsidRPr="00162019">
        <w:rPr>
          <w:bCs/>
          <w:szCs w:val="24"/>
        </w:rPr>
        <w:t>Сбербанк-АСТ</w:t>
      </w:r>
      <w:proofErr w:type="spellEnd"/>
      <w:r w:rsidRPr="00162019">
        <w:rPr>
          <w:bCs/>
          <w:szCs w:val="24"/>
        </w:rPr>
        <w:t xml:space="preserve">", ИНН 7707308480, КПП 770401001, </w:t>
      </w:r>
      <w:proofErr w:type="gramStart"/>
      <w:r w:rsidRPr="00162019">
        <w:rPr>
          <w:bCs/>
          <w:szCs w:val="24"/>
        </w:rPr>
        <w:t>Р</w:t>
      </w:r>
      <w:proofErr w:type="gramEnd"/>
      <w:r w:rsidRPr="00162019">
        <w:rPr>
          <w:bCs/>
          <w:szCs w:val="24"/>
        </w:rPr>
        <w:t xml:space="preserve">/с 40702810300020038047, Банк получателя ПАО "СБЕРБАНК" Г. МОСКВА, БИК 044525225, </w:t>
      </w:r>
      <w:proofErr w:type="spellStart"/>
      <w:r w:rsidRPr="00162019">
        <w:rPr>
          <w:bCs/>
          <w:szCs w:val="24"/>
        </w:rPr>
        <w:t>Кор</w:t>
      </w:r>
      <w:proofErr w:type="spellEnd"/>
      <w:r w:rsidRPr="00162019">
        <w:rPr>
          <w:bCs/>
          <w:szCs w:val="24"/>
        </w:rPr>
        <w:t>/с 30101810400000000225.</w:t>
      </w: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106 800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(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сто шесть тысяч восемьсот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019">
        <w:rPr>
          <w:rFonts w:ascii="Times New Roman" w:hAnsi="Times New Roman" w:cs="Times New Roman"/>
          <w:sz w:val="24"/>
          <w:szCs w:val="24"/>
          <w:lang w:eastAsia="ar-SA"/>
        </w:rPr>
        <w:t>з</w:t>
      </w:r>
      <w:proofErr w:type="gramEnd"/>
      <w:r w:rsidRPr="00162019">
        <w:rPr>
          <w:rFonts w:ascii="Times New Roman" w:hAnsi="Times New Roman" w:cs="Times New Roman"/>
          <w:sz w:val="24"/>
          <w:szCs w:val="24"/>
          <w:lang w:eastAsia="ar-SA"/>
        </w:rPr>
        <w:t>асчитывается в оплату приобретаемого Участка.</w:t>
      </w:r>
    </w:p>
    <w:p w:rsidR="00640476" w:rsidRPr="00162019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620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30A9A" w:rsidRPr="00162019">
        <w:rPr>
          <w:rFonts w:ascii="Times New Roman" w:hAnsi="Times New Roman" w:cs="Times New Roman"/>
          <w:bCs/>
          <w:sz w:val="24"/>
          <w:szCs w:val="24"/>
        </w:rPr>
        <w:t>е позднее 1</w:t>
      </w:r>
      <w:r w:rsidR="00142A4F" w:rsidRPr="00162019">
        <w:rPr>
          <w:rFonts w:ascii="Times New Roman" w:hAnsi="Times New Roman" w:cs="Times New Roman"/>
          <w:bCs/>
          <w:sz w:val="24"/>
          <w:szCs w:val="24"/>
        </w:rPr>
        <w:t>0-ти дней со дня получения настоящего Договора</w:t>
      </w:r>
      <w:r w:rsidR="00E16972" w:rsidRPr="00162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proofErr w:type="gramStart"/>
      <w:r w:rsidR="00640476" w:rsidRPr="00162019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</w:t>
      </w:r>
      <w:proofErr w:type="spellStart"/>
      <w:r w:rsidR="00640476" w:rsidRPr="00162019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640476" w:rsidRPr="001620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162019">
        <w:rPr>
          <w:rFonts w:ascii="Times New Roman" w:hAnsi="Times New Roman" w:cs="Times New Roman"/>
          <w:sz w:val="24"/>
          <w:szCs w:val="24"/>
        </w:rPr>
        <w:t xml:space="preserve"> ВМР Лицевой счет 04603017270), ИНН 6441006279,  КПП 644101001; един</w:t>
      </w:r>
      <w:proofErr w:type="gramStart"/>
      <w:r w:rsidR="00640476" w:rsidRPr="001620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0476" w:rsidRPr="001620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40476" w:rsidRPr="00162019">
        <w:rPr>
          <w:rFonts w:ascii="Times New Roman" w:hAnsi="Times New Roman" w:cs="Times New Roman"/>
          <w:sz w:val="24"/>
          <w:szCs w:val="24"/>
        </w:rPr>
        <w:t>азнач</w:t>
      </w:r>
      <w:proofErr w:type="spellEnd"/>
      <w:r w:rsidR="00640476" w:rsidRPr="00162019">
        <w:rPr>
          <w:rFonts w:ascii="Times New Roman" w:hAnsi="Times New Roman" w:cs="Times New Roman"/>
          <w:sz w:val="24"/>
          <w:szCs w:val="24"/>
        </w:rPr>
        <w:t xml:space="preserve">. счет №40102810845370000052, казначейский счет: 03100643000000016000, Банк: </w:t>
      </w:r>
      <w:r w:rsidR="00C37C4C" w:rsidRPr="00162019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 // УФК по Саратовской области г</w:t>
      </w:r>
      <w:proofErr w:type="gramStart"/>
      <w:r w:rsidR="00C37C4C" w:rsidRPr="0016201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37C4C" w:rsidRPr="00162019">
        <w:rPr>
          <w:rFonts w:ascii="Times New Roman" w:hAnsi="Times New Roman" w:cs="Times New Roman"/>
          <w:sz w:val="24"/>
          <w:szCs w:val="24"/>
        </w:rPr>
        <w:t>аратов</w:t>
      </w:r>
      <w:r w:rsidR="00640476" w:rsidRPr="00162019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16201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ИК 016311121, КБК  0621140601305</w:t>
      </w:r>
      <w:r w:rsidR="00640476"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63611470.</w:t>
      </w:r>
    </w:p>
    <w:p w:rsidR="00216A00" w:rsidRPr="00162019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</w:t>
      </w:r>
      <w:proofErr w:type="gramStart"/>
      <w:r w:rsidRPr="00162019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162019">
        <w:rPr>
          <w:rFonts w:ascii="Times New Roman" w:hAnsi="Times New Roman" w:cs="Times New Roman"/>
          <w:color w:val="000000"/>
          <w:sz w:val="24"/>
          <w:szCs w:val="24"/>
        </w:rPr>
        <w:t>одавцу.</w:t>
      </w:r>
    </w:p>
    <w:p w:rsidR="00216A00" w:rsidRPr="00162019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A11795" w:rsidRPr="00162019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>а) Ограничения (обременения) прав: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февраля 1992 года № 2395-1 «О недрах»)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вид/наименование: Граница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области, тип: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зона, решения: 1. дата решения: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03.06.2006, номер решения: 74- ФЗ, ст. 65, наименование ОГВ/ОМСУ: Государственная Дума РФ 2. дата решения: 10.02.2021, номер решения: б/н.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вид/наименование: Граница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области, тип: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зона, решения: 1. дата решения: 03.06.2006, номер решения: 74- ФЗ, ст. 65, наименование ОГВ/ОМСУ: Государственная Дума РФ 2. дата решения: 10.02.2021, номер решения: б/н.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23.03.2023; реквизиты документа-основания: водный кодекс РФ от 03.06.2006 № 74-ФЗ, ст. 65 выдан: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Государственная Дума РФ; описание местоположения границ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23.03.2023; реквизиты документа-основания: водный кодекс РФ от 03.06.2006 № 74-ФЗ, ст. 65 выдан: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Государственная Дума РФ; описание местоположения границ прибрежной защитной полосы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23.03.2023; реквизиты документа-основания: постановление "Об утверждении Правил охраны электрических сетей напряжением до 1000 вольт" от 11.09.1972 № №667 выдан: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Нотариус; обращение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Офицеровой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рачёвка в границах с.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Алексино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р. Чернавка (Черновка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Лысый) в границах с. Нижняя Чернавка Вольского района; р. Голый Карамыш в границах г. Красноармейск Красноармейского района Саратовской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области" от 26.11.2024 № 889 выдан: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Грачёвка в границах с.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Алексино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Содержание ограничения (обременения):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в пределах с. Междуречье, Вольского района, Саратовской области; Тип зоны: Зоны затопления и подтопления.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от  10.02.2021 № б/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; Содержание ограничения (обременения):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февраля 1992 года № 2395-1 «О недрах»)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162019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162019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64:08-6.650; Вид объекта реестра границ: Зона с особыми условиями использования территории; Вид зоны по документу: Граница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области; Тип зоны: </w:t>
      </w:r>
      <w:proofErr w:type="spellStart"/>
      <w:r w:rsidRPr="00162019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162019">
        <w:rPr>
          <w:rFonts w:ascii="Times New Roman" w:hAnsi="Times New Roman" w:cs="Times New Roman"/>
          <w:sz w:val="24"/>
          <w:szCs w:val="24"/>
        </w:rPr>
        <w:t xml:space="preserve"> зона</w:t>
      </w:r>
      <w:r w:rsidR="00422300">
        <w:rPr>
          <w:rFonts w:ascii="Times New Roman" w:hAnsi="Times New Roman" w:cs="Times New Roman"/>
          <w:sz w:val="24"/>
          <w:szCs w:val="24"/>
        </w:rPr>
        <w:t>.</w:t>
      </w:r>
    </w:p>
    <w:p w:rsidR="00162019" w:rsidRPr="00162019" w:rsidRDefault="00422300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019" w:rsidRPr="00162019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№74-ФЗ, ст. 65 выдан: Государственная Дума РФ; описание местоположения границ прибрежной защитной полосы реки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от 10.02.2021 № б/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; Содержание ограничения (обременения):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</w:t>
      </w:r>
      <w:r w:rsidR="00162019" w:rsidRPr="00162019">
        <w:rPr>
          <w:rFonts w:ascii="Times New Roman" w:hAnsi="Times New Roman" w:cs="Times New Roman"/>
          <w:sz w:val="24"/>
          <w:szCs w:val="24"/>
        </w:rPr>
        <w:lastRenderedPageBreak/>
        <w:t>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февраля 1992 года № 2395-1 «О недрах»)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64:08-6.651; Вид объекта реестра границ: Зона с особыми условиями использования территории; Вид зоны по документу: Граница прибрежной защитной полосы реки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области; Тип зоны: Прибрежная защитная полоса.</w:t>
      </w:r>
    </w:p>
    <w:p w:rsidR="00162019" w:rsidRPr="00162019" w:rsidRDefault="00422300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019" w:rsidRPr="00162019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Нотариус; обращение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Офицеровой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Т.А., действующей по доверенности № 2Д-966 от 13.08.2013 от 20.11.2013 № б/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>; Содержание ограничения (обременения):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</w:t>
      </w:r>
      <w:r w:rsidR="00162019" w:rsidRPr="00162019">
        <w:rPr>
          <w:rFonts w:ascii="Times New Roman" w:hAnsi="Times New Roman" w:cs="Times New Roman"/>
          <w:sz w:val="24"/>
          <w:szCs w:val="24"/>
        </w:rPr>
        <w:lastRenderedPageBreak/>
        <w:t xml:space="preserve">Зона с особыми условиями использования территории; Вид зоны по документу: Зона с особыми условиями использования территории охранная зона сооружения </w:t>
      </w:r>
      <w:proofErr w:type="gramStart"/>
      <w:r w:rsidR="00162019" w:rsidRPr="00162019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Комплекс ВЛ 10/0,4 кВ и ТП ф.3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019" w:rsidRPr="00162019">
        <w:rPr>
          <w:rFonts w:ascii="Times New Roman" w:hAnsi="Times New Roman" w:cs="Times New Roman"/>
          <w:sz w:val="24"/>
          <w:szCs w:val="24"/>
        </w:rPr>
        <w:t>Буровская</w:t>
      </w:r>
      <w:proofErr w:type="spellEnd"/>
      <w:r w:rsidR="00162019" w:rsidRPr="00162019">
        <w:rPr>
          <w:rFonts w:ascii="Times New Roman" w:hAnsi="Times New Roman" w:cs="Times New Roman"/>
          <w:sz w:val="24"/>
          <w:szCs w:val="24"/>
        </w:rPr>
        <w:t>" в Вольском районе Саратовской области; Тип зоны: Охранная зона инженерных коммуникаций.</w:t>
      </w:r>
    </w:p>
    <w:p w:rsidR="00A11795" w:rsidRPr="00162019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A11795" w:rsidRPr="00162019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62019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62019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162019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7D351B" w:rsidRPr="00162019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C27BAC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BAC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направления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C27BAC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BAC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162019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BAC">
        <w:rPr>
          <w:rFonts w:ascii="Times New Roman" w:hAnsi="Times New Roman" w:cs="Times New Roman"/>
          <w:sz w:val="24"/>
          <w:szCs w:val="24"/>
        </w:rPr>
        <w:t>4.2.4</w:t>
      </w:r>
      <w:r w:rsidRPr="00C27BAC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162019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lastRenderedPageBreak/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162019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62019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7D351B" w:rsidRPr="00162019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162019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162019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ЗАКЛЮЧИТЕЛЬНЫЕ  ПОЛОЖЕНИЯ</w:t>
      </w:r>
      <w:proofErr w:type="gramEnd"/>
    </w:p>
    <w:p w:rsidR="007D351B" w:rsidRPr="00162019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162019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162019" w:rsidRPr="00162019" w:rsidRDefault="00162019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62019" w:rsidRPr="00162019" w:rsidRDefault="00162019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019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162019" w:rsidTr="00B37B80">
        <w:tc>
          <w:tcPr>
            <w:tcW w:w="4785" w:type="dxa"/>
          </w:tcPr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162019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51B" w:rsidRPr="00162019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9E4" w:rsidRPr="00162019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162019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5FB" w:rsidRDefault="004F25FB" w:rsidP="00430D51">
      <w:pPr>
        <w:spacing w:after="0" w:line="240" w:lineRule="auto"/>
      </w:pPr>
      <w:r>
        <w:separator/>
      </w:r>
    </w:p>
  </w:endnote>
  <w:endnote w:type="continuationSeparator" w:id="1">
    <w:p w:rsidR="004F25FB" w:rsidRDefault="004F25FB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5FB" w:rsidRDefault="004F25FB" w:rsidP="00430D51">
      <w:pPr>
        <w:spacing w:after="0" w:line="240" w:lineRule="auto"/>
      </w:pPr>
      <w:r>
        <w:separator/>
      </w:r>
    </w:p>
  </w:footnote>
  <w:footnote w:type="continuationSeparator" w:id="1">
    <w:p w:rsidR="004F25FB" w:rsidRDefault="004F25FB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37D6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62019"/>
    <w:rsid w:val="0018351E"/>
    <w:rsid w:val="00191EB2"/>
    <w:rsid w:val="001A3B0E"/>
    <w:rsid w:val="001A621F"/>
    <w:rsid w:val="002018D1"/>
    <w:rsid w:val="00216A00"/>
    <w:rsid w:val="002205BD"/>
    <w:rsid w:val="00247E1F"/>
    <w:rsid w:val="00282292"/>
    <w:rsid w:val="0028730A"/>
    <w:rsid w:val="0029096A"/>
    <w:rsid w:val="00297CF9"/>
    <w:rsid w:val="002B3EF7"/>
    <w:rsid w:val="00313591"/>
    <w:rsid w:val="00325C2E"/>
    <w:rsid w:val="00330A9A"/>
    <w:rsid w:val="00345AEB"/>
    <w:rsid w:val="0037633E"/>
    <w:rsid w:val="00387666"/>
    <w:rsid w:val="003A545A"/>
    <w:rsid w:val="003E0B68"/>
    <w:rsid w:val="003F5601"/>
    <w:rsid w:val="003F604D"/>
    <w:rsid w:val="00401366"/>
    <w:rsid w:val="00416D48"/>
    <w:rsid w:val="00422300"/>
    <w:rsid w:val="00430D51"/>
    <w:rsid w:val="0046405F"/>
    <w:rsid w:val="004E7BE9"/>
    <w:rsid w:val="004F25FB"/>
    <w:rsid w:val="00531B3C"/>
    <w:rsid w:val="00546508"/>
    <w:rsid w:val="00552BE4"/>
    <w:rsid w:val="00575BD7"/>
    <w:rsid w:val="005931F0"/>
    <w:rsid w:val="005D6573"/>
    <w:rsid w:val="005F51A2"/>
    <w:rsid w:val="00604C1F"/>
    <w:rsid w:val="00611E8E"/>
    <w:rsid w:val="006164A8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96BEC"/>
    <w:rsid w:val="007D0800"/>
    <w:rsid w:val="007D23D0"/>
    <w:rsid w:val="007D351B"/>
    <w:rsid w:val="007E7F72"/>
    <w:rsid w:val="00820BE0"/>
    <w:rsid w:val="008616E0"/>
    <w:rsid w:val="00866B12"/>
    <w:rsid w:val="008A3BB7"/>
    <w:rsid w:val="008A7754"/>
    <w:rsid w:val="008B14AB"/>
    <w:rsid w:val="008D42EB"/>
    <w:rsid w:val="008F4B5A"/>
    <w:rsid w:val="00906029"/>
    <w:rsid w:val="00981CC6"/>
    <w:rsid w:val="009871D8"/>
    <w:rsid w:val="00997BB8"/>
    <w:rsid w:val="009C698D"/>
    <w:rsid w:val="009D5538"/>
    <w:rsid w:val="009E39DD"/>
    <w:rsid w:val="00A0591B"/>
    <w:rsid w:val="00A109A8"/>
    <w:rsid w:val="00A11795"/>
    <w:rsid w:val="00A25A31"/>
    <w:rsid w:val="00A41795"/>
    <w:rsid w:val="00A52224"/>
    <w:rsid w:val="00A54D9A"/>
    <w:rsid w:val="00A56753"/>
    <w:rsid w:val="00A6077E"/>
    <w:rsid w:val="00A80D22"/>
    <w:rsid w:val="00A819E7"/>
    <w:rsid w:val="00A96450"/>
    <w:rsid w:val="00AC16F0"/>
    <w:rsid w:val="00AC26EA"/>
    <w:rsid w:val="00AD6F27"/>
    <w:rsid w:val="00AF46F2"/>
    <w:rsid w:val="00B5332A"/>
    <w:rsid w:val="00BA4B9B"/>
    <w:rsid w:val="00BC75EE"/>
    <w:rsid w:val="00BE7358"/>
    <w:rsid w:val="00C160E6"/>
    <w:rsid w:val="00C27BAC"/>
    <w:rsid w:val="00C37C4C"/>
    <w:rsid w:val="00C81119"/>
    <w:rsid w:val="00C83BC3"/>
    <w:rsid w:val="00C91A12"/>
    <w:rsid w:val="00C92EAC"/>
    <w:rsid w:val="00CA371E"/>
    <w:rsid w:val="00D20297"/>
    <w:rsid w:val="00D33A13"/>
    <w:rsid w:val="00D34726"/>
    <w:rsid w:val="00D4257A"/>
    <w:rsid w:val="00D51E3A"/>
    <w:rsid w:val="00D64F02"/>
    <w:rsid w:val="00D70EAB"/>
    <w:rsid w:val="00DD77D3"/>
    <w:rsid w:val="00DE058B"/>
    <w:rsid w:val="00DF1B4F"/>
    <w:rsid w:val="00E062EF"/>
    <w:rsid w:val="00E06F68"/>
    <w:rsid w:val="00E101F3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C1366"/>
    <w:rsid w:val="00EE7919"/>
    <w:rsid w:val="00F0689C"/>
    <w:rsid w:val="00F14642"/>
    <w:rsid w:val="00F219E4"/>
    <w:rsid w:val="00F61A5E"/>
    <w:rsid w:val="00F82A6F"/>
    <w:rsid w:val="00F86C48"/>
    <w:rsid w:val="00FA12CF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69</cp:revision>
  <cp:lastPrinted>2026-01-15T12:58:00Z</cp:lastPrinted>
  <dcterms:created xsi:type="dcterms:W3CDTF">2023-02-03T05:20:00Z</dcterms:created>
  <dcterms:modified xsi:type="dcterms:W3CDTF">2026-03-05T05:31:00Z</dcterms:modified>
</cp:coreProperties>
</file>