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Pr="00384D0E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384D0E" w:rsidRDefault="00A17363" w:rsidP="00D77A70">
      <w:pPr>
        <w:pStyle w:val="a3"/>
        <w:rPr>
          <w:b/>
          <w:color w:val="000000"/>
          <w:szCs w:val="24"/>
        </w:rPr>
      </w:pPr>
      <w:r w:rsidRPr="00384D0E">
        <w:rPr>
          <w:b/>
          <w:color w:val="000000"/>
          <w:szCs w:val="24"/>
        </w:rPr>
        <w:t>Извещение о проведении</w:t>
      </w:r>
      <w:r w:rsidR="00BD2036" w:rsidRPr="00384D0E">
        <w:rPr>
          <w:b/>
          <w:color w:val="000000"/>
          <w:szCs w:val="24"/>
        </w:rPr>
        <w:t xml:space="preserve"> </w:t>
      </w:r>
      <w:r w:rsidR="007555EA" w:rsidRPr="00384D0E">
        <w:rPr>
          <w:b/>
          <w:color w:val="000000"/>
          <w:szCs w:val="24"/>
        </w:rPr>
        <w:t xml:space="preserve">электронного </w:t>
      </w:r>
      <w:r w:rsidR="00993B9C" w:rsidRPr="00384D0E">
        <w:rPr>
          <w:b/>
          <w:color w:val="000000"/>
          <w:szCs w:val="24"/>
        </w:rPr>
        <w:t>аукциона</w:t>
      </w:r>
    </w:p>
    <w:p w:rsidR="00664B61" w:rsidRPr="00384D0E" w:rsidRDefault="00752B15" w:rsidP="00D77A70">
      <w:pPr>
        <w:pStyle w:val="a3"/>
        <w:rPr>
          <w:b/>
          <w:color w:val="000000"/>
          <w:szCs w:val="24"/>
        </w:rPr>
      </w:pPr>
      <w:r w:rsidRPr="00384D0E">
        <w:rPr>
          <w:b/>
          <w:color w:val="000000"/>
          <w:szCs w:val="24"/>
        </w:rPr>
        <w:t>по продаже земельных участков</w:t>
      </w:r>
    </w:p>
    <w:p w:rsidR="00495BD7" w:rsidRPr="00384D0E" w:rsidRDefault="00495BD7" w:rsidP="00D77A70">
      <w:pPr>
        <w:pStyle w:val="a3"/>
        <w:jc w:val="both"/>
        <w:rPr>
          <w:b/>
          <w:color w:val="000000"/>
          <w:szCs w:val="24"/>
        </w:rPr>
      </w:pPr>
    </w:p>
    <w:p w:rsidR="001669B0" w:rsidRPr="00384D0E" w:rsidRDefault="005D6EBB" w:rsidP="00551E2D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>Комитет по управлению муниципальным имуществом и природными ресурсами админис</w:t>
      </w:r>
      <w:r w:rsidR="00725893" w:rsidRPr="00384D0E">
        <w:rPr>
          <w:rFonts w:ascii="Times New Roman" w:hAnsi="Times New Roman"/>
          <w:sz w:val="24"/>
          <w:szCs w:val="24"/>
        </w:rPr>
        <w:t>трации Вольского муниципального</w:t>
      </w:r>
      <w:r w:rsidRPr="00384D0E">
        <w:rPr>
          <w:rFonts w:ascii="Times New Roman" w:hAnsi="Times New Roman"/>
          <w:sz w:val="24"/>
          <w:szCs w:val="24"/>
        </w:rPr>
        <w:t xml:space="preserve"> района </w:t>
      </w:r>
      <w:r w:rsidR="002D3061" w:rsidRPr="00384D0E">
        <w:rPr>
          <w:rFonts w:ascii="Times New Roman" w:hAnsi="Times New Roman"/>
          <w:sz w:val="24"/>
          <w:szCs w:val="24"/>
        </w:rPr>
        <w:t>в соответствии с требованиями:</w:t>
      </w:r>
      <w:r w:rsidR="00BD2036" w:rsidRPr="00384D0E">
        <w:rPr>
          <w:rFonts w:ascii="Times New Roman" w:hAnsi="Times New Roman"/>
          <w:sz w:val="24"/>
          <w:szCs w:val="24"/>
        </w:rPr>
        <w:t xml:space="preserve"> </w:t>
      </w:r>
      <w:r w:rsidR="001F14EC" w:rsidRPr="00384D0E">
        <w:rPr>
          <w:rFonts w:ascii="Times New Roman" w:hAnsi="Times New Roman"/>
          <w:sz w:val="24"/>
          <w:szCs w:val="24"/>
        </w:rPr>
        <w:t>Гражданск</w:t>
      </w:r>
      <w:r w:rsidR="002D3061" w:rsidRPr="00384D0E">
        <w:rPr>
          <w:rFonts w:ascii="Times New Roman" w:hAnsi="Times New Roman"/>
          <w:sz w:val="24"/>
          <w:szCs w:val="24"/>
        </w:rPr>
        <w:t>ого</w:t>
      </w:r>
      <w:r w:rsidR="001F14EC" w:rsidRPr="00384D0E">
        <w:rPr>
          <w:rFonts w:ascii="Times New Roman" w:hAnsi="Times New Roman"/>
          <w:sz w:val="24"/>
          <w:szCs w:val="24"/>
        </w:rPr>
        <w:t xml:space="preserve"> кодекс</w:t>
      </w:r>
      <w:r w:rsidR="002D3061" w:rsidRPr="00384D0E">
        <w:rPr>
          <w:rFonts w:ascii="Times New Roman" w:hAnsi="Times New Roman"/>
          <w:sz w:val="24"/>
          <w:szCs w:val="24"/>
        </w:rPr>
        <w:t>а</w:t>
      </w:r>
      <w:r w:rsidR="001F14EC" w:rsidRPr="00384D0E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E1342" w:rsidRPr="00384D0E">
        <w:rPr>
          <w:rFonts w:ascii="Times New Roman" w:hAnsi="Times New Roman"/>
          <w:sz w:val="24"/>
          <w:szCs w:val="24"/>
        </w:rPr>
        <w:t xml:space="preserve">; </w:t>
      </w:r>
      <w:r w:rsidR="0033655A" w:rsidRPr="00384D0E">
        <w:rPr>
          <w:rFonts w:ascii="Times New Roman" w:hAnsi="Times New Roman"/>
          <w:sz w:val="24"/>
          <w:szCs w:val="24"/>
        </w:rPr>
        <w:t xml:space="preserve">Налогового кодекса Российской Федерации; </w:t>
      </w:r>
      <w:r w:rsidR="002C06EB" w:rsidRPr="00384D0E">
        <w:rPr>
          <w:rFonts w:ascii="Times New Roman" w:hAnsi="Times New Roman"/>
          <w:sz w:val="24"/>
          <w:szCs w:val="24"/>
        </w:rPr>
        <w:t>Земельн</w:t>
      </w:r>
      <w:r w:rsidR="002D3061" w:rsidRPr="00384D0E">
        <w:rPr>
          <w:rFonts w:ascii="Times New Roman" w:hAnsi="Times New Roman"/>
          <w:sz w:val="24"/>
          <w:szCs w:val="24"/>
        </w:rPr>
        <w:t>ого</w:t>
      </w:r>
      <w:r w:rsidR="002C06EB" w:rsidRPr="00384D0E">
        <w:rPr>
          <w:rFonts w:ascii="Times New Roman" w:hAnsi="Times New Roman"/>
          <w:sz w:val="24"/>
          <w:szCs w:val="24"/>
        </w:rPr>
        <w:t xml:space="preserve"> кодекс</w:t>
      </w:r>
      <w:r w:rsidR="002D3061" w:rsidRPr="00384D0E">
        <w:rPr>
          <w:rFonts w:ascii="Times New Roman" w:hAnsi="Times New Roman"/>
          <w:sz w:val="24"/>
          <w:szCs w:val="24"/>
        </w:rPr>
        <w:t>а</w:t>
      </w:r>
      <w:r w:rsidR="002C06EB" w:rsidRPr="00384D0E">
        <w:rPr>
          <w:rFonts w:ascii="Times New Roman" w:hAnsi="Times New Roman"/>
          <w:sz w:val="24"/>
          <w:szCs w:val="24"/>
        </w:rPr>
        <w:t xml:space="preserve"> Российской Фед</w:t>
      </w:r>
      <w:r w:rsidR="00B65B98" w:rsidRPr="00384D0E">
        <w:rPr>
          <w:rFonts w:ascii="Times New Roman" w:hAnsi="Times New Roman"/>
          <w:sz w:val="24"/>
          <w:szCs w:val="24"/>
        </w:rPr>
        <w:t>ерации</w:t>
      </w:r>
      <w:r w:rsidR="008E1342" w:rsidRPr="00384D0E">
        <w:rPr>
          <w:rFonts w:ascii="Times New Roman" w:hAnsi="Times New Roman"/>
          <w:sz w:val="24"/>
          <w:szCs w:val="24"/>
        </w:rPr>
        <w:t>;</w:t>
      </w:r>
      <w:r w:rsidR="00725893" w:rsidRPr="00384D0E">
        <w:rPr>
          <w:rFonts w:ascii="Times New Roman" w:hAnsi="Times New Roman"/>
          <w:sz w:val="24"/>
          <w:szCs w:val="24"/>
        </w:rPr>
        <w:t xml:space="preserve"> Федеральн</w:t>
      </w:r>
      <w:r w:rsidR="002D3061" w:rsidRPr="00384D0E">
        <w:rPr>
          <w:rFonts w:ascii="Times New Roman" w:hAnsi="Times New Roman"/>
          <w:sz w:val="24"/>
          <w:szCs w:val="24"/>
        </w:rPr>
        <w:t>ого</w:t>
      </w:r>
      <w:r w:rsidR="002C06EB" w:rsidRPr="00384D0E">
        <w:rPr>
          <w:rFonts w:ascii="Times New Roman" w:hAnsi="Times New Roman"/>
          <w:sz w:val="24"/>
          <w:szCs w:val="24"/>
        </w:rPr>
        <w:t xml:space="preserve"> закон</w:t>
      </w:r>
      <w:r w:rsidR="002D3061" w:rsidRPr="00384D0E">
        <w:rPr>
          <w:rFonts w:ascii="Times New Roman" w:hAnsi="Times New Roman"/>
          <w:sz w:val="24"/>
          <w:szCs w:val="24"/>
        </w:rPr>
        <w:t>а</w:t>
      </w:r>
      <w:r w:rsidR="002C06EB" w:rsidRPr="00384D0E">
        <w:rPr>
          <w:rFonts w:ascii="Times New Roman" w:hAnsi="Times New Roman"/>
          <w:sz w:val="24"/>
          <w:szCs w:val="24"/>
        </w:rPr>
        <w:t xml:space="preserve"> от 25 октября 2001 года № 137-ФЗ “О введение в действие Земельного к</w:t>
      </w:r>
      <w:r w:rsidR="0080124C" w:rsidRPr="00384D0E">
        <w:rPr>
          <w:rFonts w:ascii="Times New Roman" w:hAnsi="Times New Roman"/>
          <w:sz w:val="24"/>
          <w:szCs w:val="24"/>
        </w:rPr>
        <w:t>одекса Российской Федерации”</w:t>
      </w:r>
      <w:r w:rsidR="008E1342" w:rsidRPr="00384D0E">
        <w:rPr>
          <w:rFonts w:ascii="Times New Roman" w:hAnsi="Times New Roman"/>
          <w:sz w:val="24"/>
          <w:szCs w:val="24"/>
        </w:rPr>
        <w:t>;</w:t>
      </w:r>
      <w:r w:rsidR="00A36721" w:rsidRPr="00384D0E">
        <w:rPr>
          <w:rFonts w:ascii="Times New Roman" w:hAnsi="Times New Roman"/>
          <w:sz w:val="24"/>
          <w:szCs w:val="24"/>
        </w:rPr>
        <w:t xml:space="preserve"> </w:t>
      </w:r>
      <w:r w:rsidR="008E1342" w:rsidRPr="00384D0E">
        <w:rPr>
          <w:rFonts w:ascii="Times New Roman" w:hAnsi="Times New Roman"/>
          <w:sz w:val="24"/>
          <w:szCs w:val="24"/>
        </w:rPr>
        <w:t>Федеральн</w:t>
      </w:r>
      <w:r w:rsidR="002D3061" w:rsidRPr="00384D0E">
        <w:rPr>
          <w:rFonts w:ascii="Times New Roman" w:hAnsi="Times New Roman"/>
          <w:sz w:val="24"/>
          <w:szCs w:val="24"/>
        </w:rPr>
        <w:t>ого</w:t>
      </w:r>
      <w:r w:rsidR="008E1342" w:rsidRPr="00384D0E">
        <w:rPr>
          <w:rFonts w:ascii="Times New Roman" w:hAnsi="Times New Roman"/>
          <w:sz w:val="24"/>
          <w:szCs w:val="24"/>
        </w:rPr>
        <w:t xml:space="preserve"> закон</w:t>
      </w:r>
      <w:r w:rsidR="002D3061" w:rsidRPr="00384D0E">
        <w:rPr>
          <w:rFonts w:ascii="Times New Roman" w:hAnsi="Times New Roman"/>
          <w:sz w:val="24"/>
          <w:szCs w:val="24"/>
        </w:rPr>
        <w:t>а</w:t>
      </w:r>
      <w:r w:rsidR="008E1342" w:rsidRPr="00384D0E">
        <w:rPr>
          <w:rFonts w:ascii="Times New Roman" w:hAnsi="Times New Roman"/>
          <w:sz w:val="24"/>
          <w:szCs w:val="24"/>
        </w:rPr>
        <w:t xml:space="preserve"> от 26.07.2006 № 135-ФЗ «О защите конкуренции»;</w:t>
      </w:r>
      <w:r w:rsidR="00730150" w:rsidRPr="00384D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51E2D" w:rsidRPr="00384D0E">
        <w:rPr>
          <w:rFonts w:ascii="Times New Roman" w:hAnsi="Times New Roman"/>
          <w:sz w:val="24"/>
          <w:szCs w:val="24"/>
        </w:rPr>
        <w:t xml:space="preserve">Правил землепользования и застройки совета Междуреченского муниципального образования Вольского муниципального района Саратовской области, утвержденных решением Совета Междуреченского муниципального образования  от 29.12.2012 г. № 3/22-79 (с </w:t>
      </w:r>
      <w:proofErr w:type="spellStart"/>
      <w:r w:rsidR="00551E2D"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="00551E2D" w:rsidRPr="00384D0E">
        <w:rPr>
          <w:rFonts w:ascii="Times New Roman" w:hAnsi="Times New Roman"/>
          <w:sz w:val="24"/>
          <w:szCs w:val="24"/>
        </w:rPr>
        <w:t>. и доп.),</w:t>
      </w:r>
      <w:r w:rsidR="00384D0E" w:rsidRPr="00384D0E">
        <w:rPr>
          <w:rFonts w:ascii="Times New Roman" w:hAnsi="Times New Roman"/>
          <w:sz w:val="24"/>
          <w:szCs w:val="24"/>
        </w:rPr>
        <w:t xml:space="preserve">  Правил землепользования и застройки муниципального образования город Вольск Вольского муниципального района Саратовской области, утвержденных решением Совета муниципального образования город Вольск Вольского муниципального района Саратовской области от 13.06.2024 г. №14/5-41;</w:t>
      </w:r>
      <w:proofErr w:type="gramEnd"/>
      <w:r w:rsidR="00384D0E" w:rsidRPr="00384D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4D0E" w:rsidRPr="00384D0E">
        <w:rPr>
          <w:rFonts w:ascii="Times New Roman" w:hAnsi="Times New Roman"/>
          <w:sz w:val="24"/>
          <w:szCs w:val="24"/>
        </w:rPr>
        <w:t xml:space="preserve">(с </w:t>
      </w:r>
      <w:proofErr w:type="spellStart"/>
      <w:r w:rsidR="00384D0E"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="00384D0E" w:rsidRPr="00384D0E">
        <w:rPr>
          <w:rFonts w:ascii="Times New Roman" w:hAnsi="Times New Roman"/>
          <w:sz w:val="24"/>
          <w:szCs w:val="24"/>
        </w:rPr>
        <w:t xml:space="preserve">. и доп.), </w:t>
      </w:r>
      <w:r w:rsidR="003E19B1" w:rsidRPr="00384D0E">
        <w:rPr>
          <w:rFonts w:ascii="Times New Roman" w:hAnsi="Times New Roman"/>
          <w:sz w:val="24"/>
          <w:szCs w:val="24"/>
        </w:rPr>
        <w:t>на основании ст. 29</w:t>
      </w:r>
      <w:r w:rsidR="002C06EB" w:rsidRPr="00384D0E">
        <w:rPr>
          <w:rFonts w:ascii="Times New Roman" w:hAnsi="Times New Roman"/>
          <w:sz w:val="24"/>
          <w:szCs w:val="24"/>
        </w:rPr>
        <w:t xml:space="preserve"> Устава Вольского муниципального района</w:t>
      </w:r>
      <w:r w:rsidR="00725596" w:rsidRPr="00384D0E">
        <w:rPr>
          <w:rFonts w:ascii="Times New Roman" w:hAnsi="Times New Roman"/>
          <w:sz w:val="24"/>
          <w:szCs w:val="24"/>
        </w:rPr>
        <w:t>,</w:t>
      </w:r>
      <w:r w:rsidR="00BD2036" w:rsidRPr="00384D0E">
        <w:rPr>
          <w:rFonts w:ascii="Times New Roman" w:hAnsi="Times New Roman"/>
          <w:sz w:val="24"/>
          <w:szCs w:val="24"/>
        </w:rPr>
        <w:t xml:space="preserve"> </w:t>
      </w:r>
      <w:r w:rsidR="0080124C" w:rsidRPr="00384D0E">
        <w:rPr>
          <w:rFonts w:ascii="Times New Roman" w:hAnsi="Times New Roman"/>
          <w:sz w:val="24"/>
          <w:szCs w:val="24"/>
        </w:rPr>
        <w:t xml:space="preserve">на основании </w:t>
      </w:r>
      <w:r w:rsidR="00EE1F31" w:rsidRPr="00384D0E">
        <w:rPr>
          <w:rFonts w:ascii="Times New Roman" w:hAnsi="Times New Roman"/>
          <w:sz w:val="24"/>
          <w:szCs w:val="24"/>
        </w:rPr>
        <w:t xml:space="preserve">Постановления администрации Вольского муниципального района Саратовской области </w:t>
      </w:r>
      <w:r w:rsidR="001C6916" w:rsidRPr="00384D0E">
        <w:rPr>
          <w:rFonts w:ascii="Times New Roman" w:hAnsi="Times New Roman"/>
          <w:sz w:val="24"/>
          <w:szCs w:val="24"/>
        </w:rPr>
        <w:t xml:space="preserve">от </w:t>
      </w:r>
      <w:r w:rsidR="000D7911" w:rsidRPr="00384D0E">
        <w:rPr>
          <w:rFonts w:ascii="Times New Roman" w:hAnsi="Times New Roman"/>
          <w:sz w:val="24"/>
          <w:szCs w:val="24"/>
        </w:rPr>
        <w:t>25</w:t>
      </w:r>
      <w:r w:rsidR="00D33672" w:rsidRPr="00384D0E">
        <w:rPr>
          <w:rFonts w:ascii="Times New Roman" w:hAnsi="Times New Roman"/>
          <w:sz w:val="24"/>
          <w:szCs w:val="24"/>
        </w:rPr>
        <w:t>.</w:t>
      </w:r>
      <w:r w:rsidR="000D7911" w:rsidRPr="00384D0E">
        <w:rPr>
          <w:rFonts w:ascii="Times New Roman" w:hAnsi="Times New Roman"/>
          <w:sz w:val="24"/>
          <w:szCs w:val="24"/>
        </w:rPr>
        <w:t>02.2026</w:t>
      </w:r>
      <w:r w:rsidR="00E60AC8" w:rsidRPr="00384D0E">
        <w:rPr>
          <w:rFonts w:ascii="Times New Roman" w:hAnsi="Times New Roman"/>
          <w:sz w:val="24"/>
          <w:szCs w:val="24"/>
        </w:rPr>
        <w:t xml:space="preserve"> </w:t>
      </w:r>
      <w:r w:rsidR="001C6916" w:rsidRPr="00384D0E">
        <w:rPr>
          <w:rFonts w:ascii="Times New Roman" w:hAnsi="Times New Roman"/>
          <w:sz w:val="24"/>
          <w:szCs w:val="24"/>
        </w:rPr>
        <w:t>г. №</w:t>
      </w:r>
      <w:r w:rsidR="00EB091E" w:rsidRPr="00384D0E">
        <w:rPr>
          <w:rFonts w:ascii="Times New Roman" w:hAnsi="Times New Roman"/>
          <w:sz w:val="24"/>
          <w:szCs w:val="24"/>
        </w:rPr>
        <w:t>579</w:t>
      </w:r>
      <w:r w:rsidR="00EE1F31" w:rsidRPr="00384D0E">
        <w:rPr>
          <w:rFonts w:ascii="Times New Roman" w:hAnsi="Times New Roman"/>
          <w:sz w:val="24"/>
          <w:szCs w:val="24"/>
        </w:rPr>
        <w:t xml:space="preserve"> «О проведении электронного аукциона по</w:t>
      </w:r>
      <w:r w:rsidR="00752B15" w:rsidRPr="00384D0E">
        <w:rPr>
          <w:rFonts w:ascii="Times New Roman" w:hAnsi="Times New Roman"/>
          <w:sz w:val="24"/>
          <w:szCs w:val="24"/>
        </w:rPr>
        <w:t xml:space="preserve"> продаже земельных участков</w:t>
      </w:r>
      <w:r w:rsidR="00EE1F31" w:rsidRPr="00384D0E">
        <w:rPr>
          <w:rFonts w:ascii="Times New Roman" w:hAnsi="Times New Roman"/>
          <w:sz w:val="24"/>
          <w:szCs w:val="24"/>
        </w:rPr>
        <w:t xml:space="preserve">», </w:t>
      </w:r>
      <w:r w:rsidR="009A5586" w:rsidRPr="00384D0E">
        <w:rPr>
          <w:rFonts w:ascii="Times New Roman" w:hAnsi="Times New Roman"/>
          <w:sz w:val="24"/>
          <w:szCs w:val="24"/>
        </w:rPr>
        <w:t>Постановления Правительства РФ от 17.06.2021г. №920 «О внесении изменений в постановление Правительства Российской  Федерации от 19.11.2020г. №1876»,</w:t>
      </w:r>
      <w:r w:rsidR="00D33672" w:rsidRPr="00384D0E">
        <w:rPr>
          <w:rFonts w:ascii="Times New Roman" w:hAnsi="Times New Roman"/>
          <w:sz w:val="24"/>
          <w:szCs w:val="24"/>
        </w:rPr>
        <w:t xml:space="preserve"> </w:t>
      </w:r>
      <w:r w:rsidR="00ED6F83" w:rsidRPr="00384D0E">
        <w:rPr>
          <w:rFonts w:ascii="Times New Roman" w:hAnsi="Times New Roman"/>
          <w:sz w:val="24"/>
          <w:szCs w:val="24"/>
        </w:rPr>
        <w:t>Распоряжения К</w:t>
      </w:r>
      <w:r w:rsidR="001D4142" w:rsidRPr="00384D0E">
        <w:rPr>
          <w:rFonts w:ascii="Times New Roman" w:hAnsi="Times New Roman"/>
          <w:sz w:val="24"/>
          <w:szCs w:val="24"/>
        </w:rPr>
        <w:t>омитета по управлению муниципальным имуществом и природными</w:t>
      </w:r>
      <w:proofErr w:type="gramEnd"/>
      <w:r w:rsidR="001D4142" w:rsidRPr="00384D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4142" w:rsidRPr="00384D0E">
        <w:rPr>
          <w:rFonts w:ascii="Times New Roman" w:hAnsi="Times New Roman"/>
          <w:sz w:val="24"/>
          <w:szCs w:val="24"/>
        </w:rPr>
        <w:t>ресурсами администрации Вольского муниципального района</w:t>
      </w:r>
      <w:r w:rsidR="00293F1A" w:rsidRPr="00384D0E">
        <w:rPr>
          <w:rFonts w:ascii="Times New Roman" w:hAnsi="Times New Roman"/>
          <w:sz w:val="24"/>
          <w:szCs w:val="24"/>
        </w:rPr>
        <w:t xml:space="preserve"> </w:t>
      </w:r>
      <w:r w:rsidR="006169A6" w:rsidRPr="00384D0E">
        <w:rPr>
          <w:rFonts w:ascii="Times New Roman" w:hAnsi="Times New Roman"/>
          <w:sz w:val="24"/>
          <w:szCs w:val="24"/>
        </w:rPr>
        <w:t>от</w:t>
      </w:r>
      <w:r w:rsidR="00293F1A" w:rsidRPr="00384D0E">
        <w:rPr>
          <w:rFonts w:ascii="Times New Roman" w:hAnsi="Times New Roman"/>
          <w:sz w:val="24"/>
          <w:szCs w:val="24"/>
        </w:rPr>
        <w:t xml:space="preserve"> </w:t>
      </w:r>
      <w:r w:rsidR="00EB091E" w:rsidRPr="00384D0E">
        <w:rPr>
          <w:rFonts w:ascii="Times New Roman" w:hAnsi="Times New Roman"/>
          <w:sz w:val="24"/>
          <w:szCs w:val="24"/>
        </w:rPr>
        <w:t>02.03</w:t>
      </w:r>
      <w:r w:rsidR="00DA61E6" w:rsidRPr="00384D0E">
        <w:rPr>
          <w:rFonts w:ascii="Times New Roman" w:hAnsi="Times New Roman"/>
          <w:sz w:val="24"/>
          <w:szCs w:val="24"/>
        </w:rPr>
        <w:t>.</w:t>
      </w:r>
      <w:r w:rsidR="00D3257A" w:rsidRPr="00384D0E">
        <w:rPr>
          <w:rFonts w:ascii="Times New Roman" w:hAnsi="Times New Roman"/>
          <w:sz w:val="24"/>
          <w:szCs w:val="24"/>
        </w:rPr>
        <w:t>20</w:t>
      </w:r>
      <w:r w:rsidR="00DA61E6" w:rsidRPr="00384D0E">
        <w:rPr>
          <w:rFonts w:ascii="Times New Roman" w:hAnsi="Times New Roman"/>
          <w:sz w:val="24"/>
          <w:szCs w:val="24"/>
        </w:rPr>
        <w:t>26</w:t>
      </w:r>
      <w:r w:rsidR="0031221A" w:rsidRPr="00384D0E">
        <w:rPr>
          <w:rFonts w:ascii="Times New Roman" w:hAnsi="Times New Roman"/>
          <w:sz w:val="24"/>
          <w:szCs w:val="24"/>
        </w:rPr>
        <w:t xml:space="preserve"> </w:t>
      </w:r>
      <w:r w:rsidR="003742C8" w:rsidRPr="00384D0E">
        <w:rPr>
          <w:rFonts w:ascii="Times New Roman" w:hAnsi="Times New Roman"/>
          <w:sz w:val="24"/>
          <w:szCs w:val="24"/>
        </w:rPr>
        <w:t>г.</w:t>
      </w:r>
      <w:r w:rsidR="00E36599" w:rsidRPr="00384D0E">
        <w:rPr>
          <w:rFonts w:ascii="Times New Roman" w:hAnsi="Times New Roman"/>
          <w:sz w:val="24"/>
          <w:szCs w:val="24"/>
        </w:rPr>
        <w:t xml:space="preserve"> №</w:t>
      </w:r>
      <w:r w:rsidR="00EB091E" w:rsidRPr="00384D0E">
        <w:rPr>
          <w:rFonts w:ascii="Times New Roman" w:hAnsi="Times New Roman"/>
          <w:sz w:val="24"/>
          <w:szCs w:val="24"/>
        </w:rPr>
        <w:t>37</w:t>
      </w:r>
      <w:r w:rsidR="000D7911" w:rsidRPr="00384D0E">
        <w:rPr>
          <w:rFonts w:ascii="Times New Roman" w:hAnsi="Times New Roman"/>
          <w:sz w:val="24"/>
          <w:szCs w:val="24"/>
        </w:rPr>
        <w:t xml:space="preserve"> </w:t>
      </w:r>
      <w:r w:rsidR="002375C1" w:rsidRPr="00384D0E">
        <w:rPr>
          <w:rFonts w:ascii="Times New Roman" w:hAnsi="Times New Roman"/>
          <w:sz w:val="24"/>
          <w:szCs w:val="24"/>
        </w:rPr>
        <w:t>«</w:t>
      </w:r>
      <w:r w:rsidR="00296798" w:rsidRPr="00384D0E">
        <w:rPr>
          <w:rFonts w:ascii="Times New Roman" w:hAnsi="Times New Roman"/>
          <w:sz w:val="24"/>
          <w:szCs w:val="24"/>
        </w:rPr>
        <w:t>О проведении</w:t>
      </w:r>
      <w:r w:rsidR="00BD2036" w:rsidRPr="00384D0E">
        <w:rPr>
          <w:rFonts w:ascii="Times New Roman" w:hAnsi="Times New Roman"/>
          <w:sz w:val="24"/>
          <w:szCs w:val="24"/>
        </w:rPr>
        <w:t xml:space="preserve"> </w:t>
      </w:r>
      <w:r w:rsidR="00E36599" w:rsidRPr="00384D0E">
        <w:rPr>
          <w:rFonts w:ascii="Times New Roman" w:hAnsi="Times New Roman"/>
          <w:sz w:val="24"/>
          <w:szCs w:val="24"/>
        </w:rPr>
        <w:t xml:space="preserve">электронного </w:t>
      </w:r>
      <w:r w:rsidR="00296798" w:rsidRPr="00384D0E">
        <w:rPr>
          <w:rFonts w:ascii="Times New Roman" w:hAnsi="Times New Roman"/>
          <w:sz w:val="24"/>
          <w:szCs w:val="24"/>
        </w:rPr>
        <w:t xml:space="preserve">аукциона </w:t>
      </w:r>
      <w:r w:rsidR="007E2BFD" w:rsidRPr="00384D0E">
        <w:rPr>
          <w:rFonts w:ascii="Times New Roman" w:hAnsi="Times New Roman"/>
          <w:sz w:val="24"/>
          <w:szCs w:val="24"/>
        </w:rPr>
        <w:t xml:space="preserve">по продаже </w:t>
      </w:r>
      <w:r w:rsidR="00F57DBD" w:rsidRPr="00384D0E">
        <w:rPr>
          <w:rFonts w:ascii="Times New Roman" w:hAnsi="Times New Roman"/>
          <w:sz w:val="24"/>
          <w:szCs w:val="24"/>
        </w:rPr>
        <w:t>земельного участка»</w:t>
      </w:r>
      <w:r w:rsidR="000B545A" w:rsidRPr="00384D0E">
        <w:rPr>
          <w:rFonts w:ascii="Times New Roman" w:hAnsi="Times New Roman"/>
          <w:sz w:val="24"/>
          <w:szCs w:val="24"/>
        </w:rPr>
        <w:t xml:space="preserve">, </w:t>
      </w:r>
      <w:r w:rsidR="00F27C00" w:rsidRPr="00384D0E">
        <w:rPr>
          <w:rFonts w:ascii="Times New Roman" w:hAnsi="Times New Roman"/>
          <w:sz w:val="24"/>
          <w:szCs w:val="24"/>
        </w:rPr>
        <w:t>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 w:rsidRPr="00384D0E">
        <w:rPr>
          <w:rFonts w:ascii="Times New Roman" w:hAnsi="Times New Roman"/>
          <w:sz w:val="24"/>
          <w:szCs w:val="24"/>
        </w:rPr>
        <w:t>ской области от 13.05.2019 г. №</w:t>
      </w:r>
      <w:r w:rsidR="00F27C00" w:rsidRPr="00384D0E">
        <w:rPr>
          <w:rFonts w:ascii="Times New Roman" w:hAnsi="Times New Roman"/>
          <w:sz w:val="24"/>
          <w:szCs w:val="24"/>
        </w:rPr>
        <w:t>5/42-307</w:t>
      </w:r>
      <w:r w:rsidR="00725596" w:rsidRPr="00384D0E">
        <w:rPr>
          <w:rFonts w:ascii="Times New Roman" w:hAnsi="Times New Roman"/>
          <w:sz w:val="24"/>
          <w:szCs w:val="24"/>
        </w:rPr>
        <w:t xml:space="preserve">, объявляет о проведении </w:t>
      </w:r>
      <w:r w:rsidR="00EB091E" w:rsidRPr="00384D0E">
        <w:rPr>
          <w:rFonts w:ascii="Times New Roman" w:hAnsi="Times New Roman"/>
          <w:b/>
          <w:sz w:val="24"/>
          <w:szCs w:val="24"/>
          <w:u w:val="single"/>
        </w:rPr>
        <w:t>26</w:t>
      </w:r>
      <w:r w:rsidR="003151CE" w:rsidRPr="00384D0E">
        <w:rPr>
          <w:rFonts w:ascii="Times New Roman" w:hAnsi="Times New Roman"/>
          <w:b/>
          <w:sz w:val="24"/>
          <w:szCs w:val="24"/>
          <w:u w:val="single"/>
        </w:rPr>
        <w:t>.</w:t>
      </w:r>
      <w:r w:rsidR="00752B15" w:rsidRPr="00384D0E">
        <w:rPr>
          <w:rFonts w:ascii="Times New Roman" w:hAnsi="Times New Roman"/>
          <w:b/>
          <w:sz w:val="24"/>
          <w:szCs w:val="24"/>
          <w:u w:val="single"/>
        </w:rPr>
        <w:t>03</w:t>
      </w:r>
      <w:r w:rsidR="00670CEA" w:rsidRPr="00384D0E">
        <w:rPr>
          <w:rFonts w:ascii="Times New Roman" w:hAnsi="Times New Roman"/>
          <w:b/>
          <w:sz w:val="24"/>
          <w:szCs w:val="24"/>
          <w:u w:val="single"/>
        </w:rPr>
        <w:t>.2026</w:t>
      </w:r>
      <w:r w:rsidR="00AD686F" w:rsidRPr="00384D0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="00AD686F" w:rsidRPr="00384D0E">
        <w:rPr>
          <w:rFonts w:ascii="Times New Roman" w:hAnsi="Times New Roman"/>
          <w:sz w:val="24"/>
          <w:szCs w:val="24"/>
        </w:rPr>
        <w:t xml:space="preserve"> </w:t>
      </w:r>
      <w:r w:rsidR="00E855A3" w:rsidRPr="00384D0E">
        <w:rPr>
          <w:rFonts w:ascii="Times New Roman" w:hAnsi="Times New Roman"/>
          <w:sz w:val="24"/>
          <w:szCs w:val="24"/>
        </w:rPr>
        <w:t xml:space="preserve">электронного </w:t>
      </w:r>
      <w:r w:rsidR="00725596" w:rsidRPr="00384D0E">
        <w:rPr>
          <w:rFonts w:ascii="Times New Roman" w:hAnsi="Times New Roman"/>
          <w:sz w:val="24"/>
          <w:szCs w:val="24"/>
        </w:rPr>
        <w:t xml:space="preserve">аукциона </w:t>
      </w:r>
      <w:r w:rsidR="00790E0F" w:rsidRPr="00384D0E">
        <w:rPr>
          <w:rFonts w:ascii="Times New Roman" w:hAnsi="Times New Roman"/>
          <w:sz w:val="24"/>
          <w:szCs w:val="24"/>
        </w:rPr>
        <w:t xml:space="preserve">по продаже </w:t>
      </w:r>
      <w:r w:rsidR="00725596" w:rsidRPr="00384D0E">
        <w:rPr>
          <w:rFonts w:ascii="Times New Roman" w:hAnsi="Times New Roman"/>
          <w:sz w:val="24"/>
          <w:szCs w:val="24"/>
        </w:rPr>
        <w:t xml:space="preserve"> земель</w:t>
      </w:r>
      <w:r w:rsidR="00D42B81" w:rsidRPr="00384D0E">
        <w:rPr>
          <w:rFonts w:ascii="Times New Roman" w:hAnsi="Times New Roman"/>
          <w:sz w:val="24"/>
          <w:szCs w:val="24"/>
        </w:rPr>
        <w:t>н</w:t>
      </w:r>
      <w:r w:rsidR="00752B15" w:rsidRPr="00384D0E">
        <w:rPr>
          <w:rFonts w:ascii="Times New Roman" w:hAnsi="Times New Roman"/>
          <w:sz w:val="24"/>
          <w:szCs w:val="24"/>
        </w:rPr>
        <w:t>ых</w:t>
      </w:r>
      <w:r w:rsidR="00BD2036" w:rsidRPr="00384D0E">
        <w:rPr>
          <w:rFonts w:ascii="Times New Roman" w:hAnsi="Times New Roman"/>
          <w:sz w:val="24"/>
          <w:szCs w:val="24"/>
        </w:rPr>
        <w:t xml:space="preserve"> </w:t>
      </w:r>
      <w:r w:rsidR="00B60C0D" w:rsidRPr="00384D0E">
        <w:rPr>
          <w:rFonts w:ascii="Times New Roman" w:hAnsi="Times New Roman"/>
          <w:sz w:val="24"/>
          <w:szCs w:val="24"/>
        </w:rPr>
        <w:t>участк</w:t>
      </w:r>
      <w:r w:rsidR="00752B15" w:rsidRPr="00384D0E">
        <w:rPr>
          <w:rFonts w:ascii="Times New Roman" w:hAnsi="Times New Roman"/>
          <w:sz w:val="24"/>
          <w:szCs w:val="24"/>
        </w:rPr>
        <w:t>ов</w:t>
      </w:r>
      <w:r w:rsidR="008F34EE" w:rsidRPr="00384D0E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p w:rsidR="00EB091E" w:rsidRPr="00384D0E" w:rsidRDefault="00EB09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4167"/>
        <w:gridCol w:w="1830"/>
        <w:gridCol w:w="3056"/>
      </w:tblGrid>
      <w:tr w:rsidR="00790E0F" w:rsidRPr="00384D0E" w:rsidTr="00307DCE">
        <w:trPr>
          <w:trHeight w:val="1006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384D0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384D0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384D0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Pr="00384D0E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(рублей)</w:t>
            </w:r>
            <w:r w:rsidR="00B33098" w:rsidRPr="00384D0E">
              <w:rPr>
                <w:color w:val="000000"/>
                <w:sz w:val="24"/>
                <w:szCs w:val="24"/>
              </w:rPr>
              <w:t>.</w:t>
            </w:r>
          </w:p>
          <w:p w:rsidR="00B33098" w:rsidRPr="00384D0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384D0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Pr="00384D0E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20% (рублей)</w:t>
            </w:r>
            <w:r w:rsidR="00B33098" w:rsidRPr="00384D0E">
              <w:rPr>
                <w:color w:val="000000"/>
                <w:sz w:val="24"/>
                <w:szCs w:val="24"/>
              </w:rPr>
              <w:t>.</w:t>
            </w:r>
          </w:p>
          <w:p w:rsidR="00B33098" w:rsidRPr="00384D0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384D0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Pr="00384D0E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3% (рублей)</w:t>
            </w:r>
            <w:r w:rsidR="00B33098" w:rsidRPr="00384D0E">
              <w:rPr>
                <w:color w:val="000000"/>
                <w:sz w:val="24"/>
                <w:szCs w:val="24"/>
              </w:rPr>
              <w:t>.</w:t>
            </w:r>
          </w:p>
          <w:p w:rsidR="00B33098" w:rsidRPr="00384D0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84D0E"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384D0E" w:rsidTr="00307DCE">
        <w:trPr>
          <w:trHeight w:val="703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1E" w:rsidRPr="00384D0E" w:rsidRDefault="00EB091E" w:rsidP="00EB091E">
            <w:pPr>
              <w:ind w:right="175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B091E" w:rsidRPr="00384D0E" w:rsidRDefault="00EB091E" w:rsidP="00EB091E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  <w:r w:rsidRPr="00384D0E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384D0E">
              <w:rPr>
                <w:color w:val="000000"/>
                <w:sz w:val="24"/>
                <w:szCs w:val="24"/>
              </w:rPr>
              <w:t>Земельный участок, площадью 3000 кв.м., кадастровый номер: 64:08:060101:887, расположенный по адресу: Российская Федерация,  Саратовская область, Вольский муниципальный район,  Междуреченское муниципальное образование, село Междуречье, ул. Избалыковская, земельный участок 66 Д. Категория земель: земли населённых пунктов. Вид разрешённого использования: для ведения личного подсобного хозяйства.</w:t>
            </w:r>
          </w:p>
          <w:p w:rsidR="00B5791D" w:rsidRPr="00384D0E" w:rsidRDefault="00B5791D" w:rsidP="00EB091E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1E" w:rsidRPr="00384D0E" w:rsidRDefault="00EB091E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lastRenderedPageBreak/>
              <w:t xml:space="preserve">                           534 000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384D0E" w:rsidRDefault="00415EBE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106 800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384D0E" w:rsidRDefault="00415EBE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         16 020</w:t>
            </w:r>
          </w:p>
        </w:tc>
      </w:tr>
      <w:tr w:rsidR="00EB091E" w:rsidRPr="00384D0E" w:rsidTr="00307DCE">
        <w:trPr>
          <w:trHeight w:val="703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1E" w:rsidRPr="00384D0E" w:rsidRDefault="00EB091E" w:rsidP="00EB091E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  <w:r w:rsidRPr="00384D0E">
              <w:rPr>
                <w:b/>
                <w:color w:val="000000"/>
                <w:sz w:val="24"/>
                <w:szCs w:val="24"/>
              </w:rPr>
              <w:lastRenderedPageBreak/>
              <w:t xml:space="preserve">Лот №2: </w:t>
            </w:r>
            <w:r w:rsidRPr="00384D0E">
              <w:rPr>
                <w:color w:val="000000"/>
                <w:sz w:val="24"/>
                <w:szCs w:val="24"/>
              </w:rPr>
              <w:t>Земельный участок, площадью 3000 кв.м., кадастровый номер: 64:08:060101:888, расположенный по адресу: Российская Федерация,  Саратовская область, Вольский муниципальный район, Междуреченское муниципальное образование, село Междуречье, улица Избалыковская,      земельный участок 66 В. Категория земель: земли населённых пунктов. Вид разрешённого использования: для  ведения личного подсобного хозяйства.</w:t>
            </w:r>
          </w:p>
          <w:p w:rsidR="00EB091E" w:rsidRPr="00384D0E" w:rsidRDefault="00EB091E" w:rsidP="00EB091E">
            <w:pPr>
              <w:ind w:right="175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1E" w:rsidRPr="00384D0E" w:rsidRDefault="00EB091E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                534 000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1E" w:rsidRPr="00384D0E" w:rsidRDefault="00415EBE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106 800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1E" w:rsidRPr="00384D0E" w:rsidRDefault="00415EBE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         16 020</w:t>
            </w:r>
          </w:p>
        </w:tc>
      </w:tr>
      <w:tr w:rsidR="00752B15" w:rsidRPr="00384D0E" w:rsidTr="00307DCE">
        <w:trPr>
          <w:trHeight w:val="703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1E" w:rsidRPr="00384D0E" w:rsidRDefault="00EB091E" w:rsidP="00EB091E">
            <w:pPr>
              <w:ind w:right="175"/>
              <w:jc w:val="both"/>
              <w:rPr>
                <w:color w:val="000000"/>
                <w:sz w:val="24"/>
                <w:szCs w:val="24"/>
              </w:rPr>
            </w:pPr>
            <w:r w:rsidRPr="00384D0E">
              <w:rPr>
                <w:b/>
                <w:color w:val="000000"/>
                <w:sz w:val="24"/>
                <w:szCs w:val="24"/>
              </w:rPr>
              <w:t>Лот №3:</w:t>
            </w:r>
            <w:r w:rsidRPr="00384D0E">
              <w:rPr>
                <w:color w:val="000000"/>
                <w:sz w:val="24"/>
                <w:szCs w:val="24"/>
              </w:rPr>
              <w:t xml:space="preserve"> Земельный участок, площадью 42 кв.м., кадастровый номер: 64:42:010630:215, расположенный по адресу: Российская Федерация,  Саратовская область, Вольский муниципальный район, муниципальное образование город Вольск, город  Вольск, улица Краснооктябрьская, гараж 25. Категория земель: земли населённых пунктов. Вид разрешённого использования: размещение гаражей для собственных нужд.</w:t>
            </w:r>
          </w:p>
          <w:p w:rsidR="00752B15" w:rsidRPr="00384D0E" w:rsidRDefault="00752B15" w:rsidP="00EB091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15" w:rsidRPr="00384D0E" w:rsidRDefault="00415EBE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                 34 000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15" w:rsidRPr="00384D0E" w:rsidRDefault="00415EBE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6800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15" w:rsidRPr="00384D0E" w:rsidRDefault="00415EBE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 xml:space="preserve">               1020</w:t>
            </w:r>
          </w:p>
        </w:tc>
      </w:tr>
    </w:tbl>
    <w:p w:rsidR="00596368" w:rsidRPr="00384D0E" w:rsidRDefault="00596368" w:rsidP="003151CE">
      <w:pPr>
        <w:pStyle w:val="a5"/>
        <w:ind w:firstLine="0"/>
        <w:jc w:val="both"/>
        <w:rPr>
          <w:szCs w:val="24"/>
        </w:rPr>
      </w:pPr>
    </w:p>
    <w:p w:rsidR="00AA6088" w:rsidRPr="00384D0E" w:rsidRDefault="00AA6088" w:rsidP="00D77A70">
      <w:pPr>
        <w:pStyle w:val="a5"/>
        <w:ind w:left="14" w:firstLine="696"/>
        <w:jc w:val="both"/>
        <w:rPr>
          <w:szCs w:val="24"/>
        </w:rPr>
      </w:pPr>
      <w:r w:rsidRPr="00384D0E">
        <w:rPr>
          <w:szCs w:val="24"/>
        </w:rPr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 w:rsidRPr="00384D0E">
        <w:rPr>
          <w:szCs w:val="24"/>
        </w:rPr>
        <w:t>купли-продажи</w:t>
      </w:r>
      <w:r w:rsidRPr="00384D0E">
        <w:rPr>
          <w:szCs w:val="24"/>
        </w:rPr>
        <w:t xml:space="preserve"> земельного участка.</w:t>
      </w:r>
    </w:p>
    <w:p w:rsidR="007523E2" w:rsidRPr="00384D0E" w:rsidRDefault="007523E2" w:rsidP="007523E2">
      <w:pPr>
        <w:ind w:firstLine="709"/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 </w:t>
      </w:r>
      <w:hyperlink r:id="rId8" w:tgtFrame="_blank" w:history="1">
        <w:r w:rsidRPr="00384D0E">
          <w:rPr>
            <w:rStyle w:val="aa"/>
            <w:sz w:val="24"/>
            <w:szCs w:val="24"/>
          </w:rPr>
          <w:t>www.torgi.gov.ru</w:t>
        </w:r>
      </w:hyperlink>
      <w:r w:rsidRPr="00384D0E">
        <w:rPr>
          <w:sz w:val="24"/>
          <w:szCs w:val="24"/>
        </w:rPr>
        <w:t xml:space="preserve">, на электронной площадке </w:t>
      </w:r>
      <w:hyperlink r:id="rId9" w:history="1">
        <w:r w:rsidRPr="00384D0E">
          <w:rPr>
            <w:rStyle w:val="aa"/>
            <w:sz w:val="24"/>
            <w:szCs w:val="24"/>
          </w:rPr>
          <w:t>https://www.sberbank-ast.ru/</w:t>
        </w:r>
      </w:hyperlink>
      <w:r w:rsidRPr="00384D0E">
        <w:rPr>
          <w:sz w:val="24"/>
          <w:szCs w:val="24"/>
        </w:rPr>
        <w:t xml:space="preserve">, на официальном сайте администрации Вольского муниципального района Саратовской области </w:t>
      </w:r>
      <w:hyperlink r:id="rId10" w:history="1">
        <w:r w:rsidRPr="00384D0E">
          <w:rPr>
            <w:rStyle w:val="aa"/>
            <w:sz w:val="24"/>
            <w:szCs w:val="24"/>
          </w:rPr>
          <w:t>http://xn--b1aqclq9d.xn--p1ai/</w:t>
        </w:r>
      </w:hyperlink>
      <w:r w:rsidRPr="00384D0E">
        <w:rPr>
          <w:sz w:val="24"/>
          <w:szCs w:val="24"/>
        </w:rPr>
        <w:t> - Структура администрации - Комитет по управлению муниципальным имуществом и природными ресурсами - Аукционы</w:t>
      </w:r>
      <w:proofErr w:type="gramEnd"/>
      <w:r w:rsidRPr="00384D0E">
        <w:rPr>
          <w:sz w:val="24"/>
          <w:szCs w:val="24"/>
        </w:rPr>
        <w:t xml:space="preserve"> муниципальной собственности - Продажа земельных участков путем проведения аукционных торгов - Информация о проведении торгов по продаже находящихся в государственной или муниципальной собственности земельных участков</w:t>
      </w:r>
      <w:r w:rsidR="00064210" w:rsidRPr="00384D0E">
        <w:rPr>
          <w:sz w:val="24"/>
          <w:szCs w:val="24"/>
        </w:rPr>
        <w:t>.</w:t>
      </w:r>
    </w:p>
    <w:p w:rsidR="00686061" w:rsidRPr="00384D0E" w:rsidRDefault="00023C35" w:rsidP="00B5791D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Все приложения к настоящему Извещению являются его неотъемлемой частью.</w:t>
      </w:r>
    </w:p>
    <w:p w:rsidR="005D1108" w:rsidRPr="00384D0E" w:rsidRDefault="005D1108" w:rsidP="00D77A70">
      <w:pPr>
        <w:jc w:val="center"/>
        <w:rPr>
          <w:b/>
          <w:bCs/>
          <w:color w:val="000000"/>
          <w:sz w:val="24"/>
          <w:szCs w:val="24"/>
        </w:rPr>
      </w:pPr>
    </w:p>
    <w:p w:rsidR="009A40D7" w:rsidRPr="00384D0E" w:rsidRDefault="006B72AF" w:rsidP="00D77A70">
      <w:pPr>
        <w:jc w:val="center"/>
        <w:rPr>
          <w:b/>
          <w:bCs/>
          <w:color w:val="000000"/>
          <w:sz w:val="24"/>
          <w:szCs w:val="24"/>
        </w:rPr>
      </w:pPr>
      <w:r w:rsidRPr="00384D0E">
        <w:rPr>
          <w:b/>
          <w:bCs/>
          <w:color w:val="000000"/>
          <w:sz w:val="24"/>
          <w:szCs w:val="24"/>
        </w:rPr>
        <w:t>Сведения о земельных участках</w:t>
      </w:r>
      <w:r w:rsidR="009A40D7" w:rsidRPr="00384D0E">
        <w:rPr>
          <w:b/>
          <w:bCs/>
          <w:color w:val="000000"/>
          <w:sz w:val="24"/>
          <w:szCs w:val="24"/>
        </w:rPr>
        <w:t>:</w:t>
      </w:r>
    </w:p>
    <w:p w:rsidR="00676CA6" w:rsidRPr="00384D0E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321343" w:rsidRPr="00384D0E" w:rsidRDefault="00730150" w:rsidP="00321343">
      <w:pPr>
        <w:ind w:right="175"/>
        <w:jc w:val="both"/>
        <w:rPr>
          <w:color w:val="000000"/>
          <w:sz w:val="24"/>
          <w:szCs w:val="24"/>
        </w:rPr>
      </w:pPr>
      <w:r w:rsidRPr="00384D0E">
        <w:rPr>
          <w:b/>
          <w:sz w:val="24"/>
          <w:szCs w:val="24"/>
        </w:rPr>
        <w:t>Лот №1</w:t>
      </w:r>
      <w:r w:rsidR="001E25FB" w:rsidRPr="00384D0E">
        <w:rPr>
          <w:b/>
          <w:sz w:val="24"/>
          <w:szCs w:val="24"/>
        </w:rPr>
        <w:t>:</w:t>
      </w:r>
      <w:r w:rsidR="00AE100A" w:rsidRPr="00384D0E">
        <w:rPr>
          <w:color w:val="000000"/>
          <w:sz w:val="24"/>
          <w:szCs w:val="24"/>
        </w:rPr>
        <w:t xml:space="preserve"> </w:t>
      </w:r>
      <w:r w:rsidR="00321343" w:rsidRPr="00384D0E">
        <w:rPr>
          <w:color w:val="000000"/>
          <w:sz w:val="24"/>
          <w:szCs w:val="24"/>
        </w:rPr>
        <w:t>Земельный участок, площадью 3000 кв.м., кадастровый номер: 64:08:060101:887, расположенный по адресу: Российская Федерация,  Саратовская область, Вольский муниципальный район,  Междуреченское муниципальное образование, село Междуречье, ул. Избалыковская, земельный участок 66 Д. Категория земель: земли населённых пунктов. Вид разрешённого использования: для ведения личного подсобного хозяйства.</w:t>
      </w:r>
    </w:p>
    <w:p w:rsidR="001E25FB" w:rsidRPr="00384D0E" w:rsidRDefault="001E25FB" w:rsidP="0001212C">
      <w:pPr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а) Ограничения</w:t>
      </w:r>
      <w:r w:rsidR="005019D3" w:rsidRPr="00384D0E">
        <w:rPr>
          <w:bCs/>
          <w:color w:val="000000"/>
          <w:sz w:val="24"/>
          <w:szCs w:val="24"/>
        </w:rPr>
        <w:t xml:space="preserve"> (обременения) прав:</w:t>
      </w:r>
    </w:p>
    <w:p w:rsidR="00321343" w:rsidRPr="00384D0E" w:rsidRDefault="00A071BE" w:rsidP="0001212C">
      <w:pPr>
        <w:ind w:right="-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</w:t>
      </w:r>
      <w:proofErr w:type="gramStart"/>
      <w:r w:rsidRPr="00384D0E">
        <w:rPr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384D0E">
        <w:rPr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84D0E">
        <w:rPr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84D0E">
        <w:rPr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384D0E">
        <w:rPr>
          <w:sz w:val="24"/>
          <w:szCs w:val="24"/>
        </w:rPr>
        <w:t>агрохимикатов</w:t>
      </w:r>
      <w:proofErr w:type="spellEnd"/>
      <w:r w:rsidRPr="00384D0E">
        <w:rPr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384D0E">
        <w:rPr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384D0E">
        <w:rPr>
          <w:sz w:val="24"/>
          <w:szCs w:val="24"/>
        </w:rPr>
        <w:t xml:space="preserve"> февраля 1992 года № 2395-1 «О недрах»)</w:t>
      </w:r>
      <w:proofErr w:type="gramStart"/>
      <w:r w:rsidRPr="00384D0E">
        <w:rPr>
          <w:sz w:val="24"/>
          <w:szCs w:val="24"/>
        </w:rPr>
        <w:t>.В</w:t>
      </w:r>
      <w:proofErr w:type="gramEnd"/>
      <w:r w:rsidRPr="00384D0E">
        <w:rPr>
          <w:sz w:val="24"/>
          <w:szCs w:val="24"/>
        </w:rPr>
        <w:t xml:space="preserve"> границах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384D0E">
        <w:rPr>
          <w:sz w:val="24"/>
          <w:szCs w:val="24"/>
        </w:rPr>
        <w:t xml:space="preserve">., </w:t>
      </w:r>
      <w:proofErr w:type="gramEnd"/>
      <w:r w:rsidRPr="00384D0E">
        <w:rPr>
          <w:sz w:val="24"/>
          <w:szCs w:val="24"/>
        </w:rPr>
        <w:t xml:space="preserve">вид/наименование: Граница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на территории Саратовской области, тип: </w:t>
      </w:r>
      <w:proofErr w:type="spellStart"/>
      <w:r w:rsidRPr="00384D0E">
        <w:rPr>
          <w:sz w:val="24"/>
          <w:szCs w:val="24"/>
        </w:rPr>
        <w:t>Водоохранная</w:t>
      </w:r>
      <w:proofErr w:type="spellEnd"/>
      <w:r w:rsidRPr="00384D0E">
        <w:rPr>
          <w:sz w:val="24"/>
          <w:szCs w:val="24"/>
        </w:rPr>
        <w:t xml:space="preserve"> зона, решения: 1. дата решения: 03.06.2006, номер решения: 74- ФЗ, ст. 65, наименование ОГВ/ОМСУ: Государственная Дума РФ 2. дата решения: 10.02.2021, номер решения: б/н</w:t>
      </w:r>
      <w:r w:rsidR="00F4776A" w:rsidRPr="00384D0E">
        <w:rPr>
          <w:sz w:val="24"/>
          <w:szCs w:val="24"/>
        </w:rPr>
        <w:t>.</w:t>
      </w:r>
    </w:p>
    <w:p w:rsidR="00A071BE" w:rsidRPr="00384D0E" w:rsidRDefault="00A071BE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sz w:val="24"/>
          <w:szCs w:val="24"/>
        </w:rPr>
        <w:t>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384D0E">
        <w:rPr>
          <w:sz w:val="24"/>
          <w:szCs w:val="24"/>
        </w:rPr>
        <w:t xml:space="preserve">., </w:t>
      </w:r>
      <w:proofErr w:type="gramEnd"/>
      <w:r w:rsidRPr="00384D0E">
        <w:rPr>
          <w:sz w:val="24"/>
          <w:szCs w:val="24"/>
        </w:rPr>
        <w:t xml:space="preserve">вид/наименование: Граница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на территории Саратовской области, тип: </w:t>
      </w:r>
      <w:proofErr w:type="spellStart"/>
      <w:r w:rsidRPr="00384D0E">
        <w:rPr>
          <w:sz w:val="24"/>
          <w:szCs w:val="24"/>
        </w:rPr>
        <w:t>Водоохранная</w:t>
      </w:r>
      <w:proofErr w:type="spellEnd"/>
      <w:r w:rsidRPr="00384D0E">
        <w:rPr>
          <w:sz w:val="24"/>
          <w:szCs w:val="24"/>
        </w:rPr>
        <w:t xml:space="preserve"> зона, решения: 1. дата решения: 03.06.2006, номер решения: 74- ФЗ, ст. 65, наименование ОГВ/ОМСУ: Государственная Дума РФ 2. дата решения: 10.02.2021, номер решения: б/н</w:t>
      </w:r>
      <w:r w:rsidR="00F4776A" w:rsidRPr="00384D0E">
        <w:rPr>
          <w:sz w:val="24"/>
          <w:szCs w:val="24"/>
        </w:rPr>
        <w:t>.</w:t>
      </w:r>
    </w:p>
    <w:p w:rsidR="00321343" w:rsidRPr="00384D0E" w:rsidRDefault="00A071BE" w:rsidP="0001212C">
      <w:pPr>
        <w:ind w:right="-96"/>
        <w:jc w:val="both"/>
        <w:rPr>
          <w:bCs/>
          <w:color w:val="000000"/>
          <w:sz w:val="24"/>
          <w:szCs w:val="24"/>
        </w:rPr>
      </w:pPr>
      <w:proofErr w:type="gramStart"/>
      <w:r w:rsidRPr="00384D0E">
        <w:rPr>
          <w:sz w:val="24"/>
          <w:szCs w:val="24"/>
        </w:rPr>
        <w:lastRenderedPageBreak/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23.03.2023; реквизиты документа-основания: водный кодекс РФ от 03.06.2006 № 74-ФЗ, ст. 65 выдан:</w:t>
      </w:r>
      <w:proofErr w:type="gramEnd"/>
      <w:r w:rsidRPr="00384D0E">
        <w:rPr>
          <w:sz w:val="24"/>
          <w:szCs w:val="24"/>
        </w:rPr>
        <w:t xml:space="preserve"> Государственная Дума РФ; описание местоположения границ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23.03.2023; реквизиты документа-основания: водный кодекс РФ от 03.06.2006 № 74-ФЗ, ст. 65 выдан: </w:t>
      </w:r>
      <w:proofErr w:type="gramStart"/>
      <w:r w:rsidRPr="00384D0E">
        <w:rPr>
          <w:sz w:val="24"/>
          <w:szCs w:val="24"/>
        </w:rPr>
        <w:t xml:space="preserve">Государственная Дума РФ; описание местоположения границ прибрежной защитной полосы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23.03.2023; реквизиты документа-основания: постановление "Об утверждении Правил охраны электрических сетей напряжением до 1000 вольт" от 11.09.1972 № №667 выдан:</w:t>
      </w:r>
      <w:proofErr w:type="gramEnd"/>
      <w:r w:rsidRPr="00384D0E">
        <w:rPr>
          <w:sz w:val="24"/>
          <w:szCs w:val="24"/>
        </w:rPr>
        <w:t xml:space="preserve">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384D0E">
        <w:rPr>
          <w:sz w:val="24"/>
          <w:szCs w:val="24"/>
        </w:rPr>
        <w:t>выдан</w:t>
      </w:r>
      <w:proofErr w:type="gramEnd"/>
      <w:r w:rsidRPr="00384D0E">
        <w:rPr>
          <w:sz w:val="24"/>
          <w:szCs w:val="24"/>
        </w:rPr>
        <w:t xml:space="preserve">: </w:t>
      </w:r>
      <w:proofErr w:type="gramStart"/>
      <w:r w:rsidRPr="00384D0E">
        <w:rPr>
          <w:sz w:val="24"/>
          <w:szCs w:val="24"/>
        </w:rPr>
        <w:t xml:space="preserve">Нотариус; обращение </w:t>
      </w:r>
      <w:proofErr w:type="spellStart"/>
      <w:r w:rsidRPr="00384D0E">
        <w:rPr>
          <w:sz w:val="24"/>
          <w:szCs w:val="24"/>
        </w:rPr>
        <w:t>Офицеровой</w:t>
      </w:r>
      <w:proofErr w:type="spellEnd"/>
      <w:r w:rsidRPr="00384D0E">
        <w:rPr>
          <w:sz w:val="24"/>
          <w:szCs w:val="24"/>
        </w:rPr>
        <w:t xml:space="preserve">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</w:t>
      </w:r>
      <w:proofErr w:type="gramEnd"/>
      <w:r w:rsidRPr="00384D0E">
        <w:rPr>
          <w:sz w:val="24"/>
          <w:szCs w:val="24"/>
        </w:rPr>
        <w:t xml:space="preserve"> р</w:t>
      </w:r>
      <w:proofErr w:type="gramStart"/>
      <w:r w:rsidRPr="00384D0E">
        <w:rPr>
          <w:sz w:val="24"/>
          <w:szCs w:val="24"/>
        </w:rPr>
        <w:t>.Г</w:t>
      </w:r>
      <w:proofErr w:type="gramEnd"/>
      <w:r w:rsidRPr="00384D0E">
        <w:rPr>
          <w:sz w:val="24"/>
          <w:szCs w:val="24"/>
        </w:rPr>
        <w:t xml:space="preserve">рачёвка в границах с. </w:t>
      </w:r>
      <w:proofErr w:type="spellStart"/>
      <w:r w:rsidRPr="00384D0E">
        <w:rPr>
          <w:sz w:val="24"/>
          <w:szCs w:val="24"/>
        </w:rPr>
        <w:t>Росташи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Кистендей</w:t>
      </w:r>
      <w:proofErr w:type="spellEnd"/>
      <w:r w:rsidRPr="00384D0E">
        <w:rPr>
          <w:sz w:val="24"/>
          <w:szCs w:val="24"/>
        </w:rPr>
        <w:t xml:space="preserve"> в границах с. Алексино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в границах с. Большой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Балашовского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 границах с.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Вольского района; р. </w:t>
      </w:r>
      <w:proofErr w:type="spellStart"/>
      <w:r w:rsidRPr="00384D0E">
        <w:rPr>
          <w:sz w:val="24"/>
          <w:szCs w:val="24"/>
        </w:rPr>
        <w:t>Багай</w:t>
      </w:r>
      <w:proofErr w:type="spellEnd"/>
      <w:r w:rsidRPr="00384D0E">
        <w:rPr>
          <w:sz w:val="24"/>
          <w:szCs w:val="24"/>
        </w:rPr>
        <w:t xml:space="preserve"> в границах с. Барановка Вольского района; </w:t>
      </w:r>
      <w:proofErr w:type="gramStart"/>
      <w:r w:rsidRPr="00384D0E">
        <w:rPr>
          <w:sz w:val="24"/>
          <w:szCs w:val="24"/>
        </w:rPr>
        <w:t xml:space="preserve">р. Чернавка (Черновка </w:t>
      </w:r>
      <w:proofErr w:type="spellStart"/>
      <w:r w:rsidRPr="00384D0E">
        <w:rPr>
          <w:sz w:val="24"/>
          <w:szCs w:val="24"/>
        </w:rPr>
        <w:t>овр</w:t>
      </w:r>
      <w:proofErr w:type="spellEnd"/>
      <w:r w:rsidRPr="00384D0E">
        <w:rPr>
          <w:sz w:val="24"/>
          <w:szCs w:val="24"/>
        </w:rPr>
        <w:t>.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Pr="00384D0E">
        <w:rPr>
          <w:sz w:val="24"/>
          <w:szCs w:val="24"/>
        </w:rPr>
        <w:t>Росводресурсы</w:t>
      </w:r>
      <w:proofErr w:type="spellEnd"/>
      <w:r w:rsidRPr="00384D0E">
        <w:rPr>
          <w:sz w:val="24"/>
          <w:szCs w:val="24"/>
        </w:rPr>
        <w:t xml:space="preserve">) </w:t>
      </w:r>
      <w:proofErr w:type="spellStart"/>
      <w:r w:rsidRPr="00384D0E">
        <w:rPr>
          <w:sz w:val="24"/>
          <w:szCs w:val="24"/>
        </w:rPr>
        <w:t>Нижне-Волжское</w:t>
      </w:r>
      <w:proofErr w:type="spellEnd"/>
      <w:r w:rsidRPr="00384D0E">
        <w:rPr>
          <w:sz w:val="24"/>
          <w:szCs w:val="24"/>
        </w:rPr>
        <w:t xml:space="preserve"> бассейновое водное управление</w:t>
      </w:r>
      <w:proofErr w:type="gramStart"/>
      <w:r w:rsidRPr="00384D0E">
        <w:rPr>
          <w:sz w:val="24"/>
          <w:szCs w:val="24"/>
        </w:rPr>
        <w:t xml:space="preserve"> .</w:t>
      </w:r>
      <w:proofErr w:type="gramEnd"/>
    </w:p>
    <w:p w:rsidR="00A071BE" w:rsidRPr="00384D0E" w:rsidRDefault="00A071BE" w:rsidP="0001212C">
      <w:pPr>
        <w:ind w:right="-96"/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Грачёвка в границах с. </w:t>
      </w:r>
      <w:proofErr w:type="spellStart"/>
      <w:r w:rsidRPr="00384D0E">
        <w:rPr>
          <w:sz w:val="24"/>
          <w:szCs w:val="24"/>
        </w:rPr>
        <w:t>Росташи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 xml:space="preserve">р. </w:t>
      </w:r>
      <w:proofErr w:type="spellStart"/>
      <w:r w:rsidRPr="00384D0E">
        <w:rPr>
          <w:sz w:val="24"/>
          <w:szCs w:val="24"/>
        </w:rPr>
        <w:t>Кистендей</w:t>
      </w:r>
      <w:proofErr w:type="spellEnd"/>
      <w:r w:rsidRPr="00384D0E">
        <w:rPr>
          <w:sz w:val="24"/>
          <w:szCs w:val="24"/>
        </w:rPr>
        <w:t xml:space="preserve"> в границах с. Алексино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в границах с. Большой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Балашовского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 границах с.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Вольского района; р. </w:t>
      </w:r>
      <w:proofErr w:type="spellStart"/>
      <w:r w:rsidRPr="00384D0E">
        <w:rPr>
          <w:sz w:val="24"/>
          <w:szCs w:val="24"/>
        </w:rPr>
        <w:t>Багай</w:t>
      </w:r>
      <w:proofErr w:type="spellEnd"/>
      <w:r w:rsidRPr="00384D0E">
        <w:rPr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Pr="00384D0E">
        <w:rPr>
          <w:sz w:val="24"/>
          <w:szCs w:val="24"/>
        </w:rPr>
        <w:t>овр</w:t>
      </w:r>
      <w:proofErr w:type="spellEnd"/>
      <w:r w:rsidRPr="00384D0E">
        <w:rPr>
          <w:sz w:val="24"/>
          <w:szCs w:val="24"/>
        </w:rPr>
        <w:t>.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Pr="00384D0E">
        <w:rPr>
          <w:sz w:val="24"/>
          <w:szCs w:val="24"/>
        </w:rPr>
        <w:t>Росводресурсы</w:t>
      </w:r>
      <w:proofErr w:type="spellEnd"/>
      <w:r w:rsidRPr="00384D0E">
        <w:rPr>
          <w:sz w:val="24"/>
          <w:szCs w:val="24"/>
        </w:rPr>
        <w:t xml:space="preserve">) </w:t>
      </w:r>
      <w:proofErr w:type="spellStart"/>
      <w:r w:rsidRPr="00384D0E">
        <w:rPr>
          <w:sz w:val="24"/>
          <w:szCs w:val="24"/>
        </w:rPr>
        <w:t>Нижне-Волжское</w:t>
      </w:r>
      <w:proofErr w:type="spellEnd"/>
      <w:r w:rsidRPr="00384D0E">
        <w:rPr>
          <w:sz w:val="24"/>
          <w:szCs w:val="24"/>
        </w:rPr>
        <w:t xml:space="preserve"> бассейновое водное управление</w:t>
      </w:r>
      <w:proofErr w:type="gramStart"/>
      <w:r w:rsidRPr="00384D0E">
        <w:rPr>
          <w:sz w:val="24"/>
          <w:szCs w:val="24"/>
        </w:rPr>
        <w:t xml:space="preserve"> ;</w:t>
      </w:r>
      <w:proofErr w:type="gramEnd"/>
      <w:r w:rsidRPr="00384D0E">
        <w:rPr>
          <w:sz w:val="24"/>
          <w:szCs w:val="24"/>
        </w:rPr>
        <w:t xml:space="preserve"> Содержание ограничения (обременения): </w:t>
      </w:r>
      <w:proofErr w:type="gramStart"/>
      <w:r w:rsidRPr="00384D0E">
        <w:rPr>
          <w:sz w:val="24"/>
          <w:szCs w:val="24"/>
        </w:rPr>
        <w:t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Pr="00384D0E">
        <w:rPr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</w:t>
      </w:r>
      <w:r w:rsidRPr="00384D0E">
        <w:rPr>
          <w:sz w:val="24"/>
          <w:szCs w:val="24"/>
        </w:rPr>
        <w:lastRenderedPageBreak/>
        <w:t>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384D0E">
        <w:rPr>
          <w:sz w:val="24"/>
          <w:szCs w:val="24"/>
        </w:rPr>
        <w:t xml:space="preserve">.; </w:t>
      </w:r>
      <w:proofErr w:type="gramEnd"/>
      <w:r w:rsidRPr="00384D0E">
        <w:rPr>
          <w:sz w:val="24"/>
          <w:szCs w:val="24"/>
        </w:rPr>
        <w:t xml:space="preserve">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пределах с. Междуречье, Вольского района, Саратовской области; Тип зоны: Зоны затопления и подтопления</w:t>
      </w:r>
      <w:r w:rsidR="00551E2D" w:rsidRPr="00384D0E">
        <w:rPr>
          <w:sz w:val="24"/>
          <w:szCs w:val="24"/>
        </w:rPr>
        <w:t>.</w:t>
      </w:r>
    </w:p>
    <w:p w:rsidR="00321343" w:rsidRPr="00384D0E" w:rsidRDefault="00A071BE" w:rsidP="0001212C">
      <w:pPr>
        <w:ind w:right="-96"/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>в</w:t>
      </w:r>
      <w:proofErr w:type="gramEnd"/>
      <w:r w:rsidRPr="00384D0E">
        <w:rPr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</w:t>
      </w:r>
      <w:r w:rsidR="008D5818" w:rsidRPr="00384D0E">
        <w:rPr>
          <w:sz w:val="24"/>
          <w:szCs w:val="24"/>
        </w:rPr>
        <w:t xml:space="preserve"> 10.02.2021 № б/</w:t>
      </w:r>
      <w:proofErr w:type="spellStart"/>
      <w:r w:rsidR="008D5818" w:rsidRPr="00384D0E">
        <w:rPr>
          <w:sz w:val="24"/>
          <w:szCs w:val="24"/>
        </w:rPr>
        <w:t>н</w:t>
      </w:r>
      <w:proofErr w:type="spellEnd"/>
      <w:r w:rsidR="008D5818" w:rsidRPr="00384D0E">
        <w:rPr>
          <w:sz w:val="24"/>
          <w:szCs w:val="24"/>
        </w:rPr>
        <w:t xml:space="preserve">; Содержание ограничения (обременения): </w:t>
      </w:r>
      <w:proofErr w:type="gramStart"/>
      <w:r w:rsidR="008D5818" w:rsidRPr="00384D0E">
        <w:rPr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="008D5818" w:rsidRPr="00384D0E">
        <w:rPr>
          <w:sz w:val="24"/>
          <w:szCs w:val="24"/>
        </w:rPr>
        <w:t>водоохранной</w:t>
      </w:r>
      <w:proofErr w:type="spellEnd"/>
      <w:r w:rsidR="008D5818" w:rsidRPr="00384D0E">
        <w:rPr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="008D5818" w:rsidRPr="00384D0E">
        <w:rPr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8D5818" w:rsidRPr="00384D0E">
        <w:rPr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8D5818" w:rsidRPr="00384D0E">
        <w:rPr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="008D5818" w:rsidRPr="00384D0E">
        <w:rPr>
          <w:sz w:val="24"/>
          <w:szCs w:val="24"/>
        </w:rPr>
        <w:t>агрохимикатов</w:t>
      </w:r>
      <w:proofErr w:type="spellEnd"/>
      <w:r w:rsidR="008D5818" w:rsidRPr="00384D0E">
        <w:rPr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="008D5818" w:rsidRPr="00384D0E">
        <w:rPr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="008D5818" w:rsidRPr="00384D0E">
        <w:rPr>
          <w:sz w:val="24"/>
          <w:szCs w:val="24"/>
        </w:rPr>
        <w:t xml:space="preserve"> февраля 1992 года № 2395-1 «О недрах»)</w:t>
      </w:r>
      <w:proofErr w:type="gramStart"/>
      <w:r w:rsidR="008D5818" w:rsidRPr="00384D0E">
        <w:rPr>
          <w:sz w:val="24"/>
          <w:szCs w:val="24"/>
        </w:rPr>
        <w:t>.В</w:t>
      </w:r>
      <w:proofErr w:type="gramEnd"/>
      <w:r w:rsidR="008D5818" w:rsidRPr="00384D0E">
        <w:rPr>
          <w:sz w:val="24"/>
          <w:szCs w:val="24"/>
        </w:rPr>
        <w:t xml:space="preserve"> границах </w:t>
      </w:r>
      <w:proofErr w:type="spellStart"/>
      <w:r w:rsidR="008D5818" w:rsidRPr="00384D0E">
        <w:rPr>
          <w:sz w:val="24"/>
          <w:szCs w:val="24"/>
        </w:rPr>
        <w:t>водоохранных</w:t>
      </w:r>
      <w:proofErr w:type="spellEnd"/>
      <w:r w:rsidR="008D5818" w:rsidRPr="00384D0E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="008D5818" w:rsidRPr="00384D0E">
        <w:rPr>
          <w:sz w:val="24"/>
          <w:szCs w:val="24"/>
        </w:rPr>
        <w:t>водоохранных</w:t>
      </w:r>
      <w:proofErr w:type="spellEnd"/>
      <w:r w:rsidR="008D5818" w:rsidRPr="00384D0E">
        <w:rPr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="008D5818" w:rsidRPr="00384D0E">
        <w:rPr>
          <w:sz w:val="24"/>
          <w:szCs w:val="24"/>
        </w:rPr>
        <w:t xml:space="preserve">.; </w:t>
      </w:r>
      <w:proofErr w:type="gramEnd"/>
      <w:r w:rsidR="008D5818" w:rsidRPr="00384D0E">
        <w:rPr>
          <w:sz w:val="24"/>
          <w:szCs w:val="24"/>
        </w:rPr>
        <w:t xml:space="preserve">Реестровый номер границы: 64:08-6.650; Вид объекта реестра границ: Зона с особыми условиями использования территории; Вид зоны по документу: Граница </w:t>
      </w:r>
      <w:proofErr w:type="spellStart"/>
      <w:r w:rsidR="008D5818" w:rsidRPr="00384D0E">
        <w:rPr>
          <w:sz w:val="24"/>
          <w:szCs w:val="24"/>
        </w:rPr>
        <w:t>водоохранной</w:t>
      </w:r>
      <w:proofErr w:type="spellEnd"/>
      <w:r w:rsidR="008D5818" w:rsidRPr="00384D0E">
        <w:rPr>
          <w:sz w:val="24"/>
          <w:szCs w:val="24"/>
        </w:rPr>
        <w:t xml:space="preserve"> зоны реки </w:t>
      </w:r>
      <w:proofErr w:type="spellStart"/>
      <w:r w:rsidR="008D5818" w:rsidRPr="00384D0E">
        <w:rPr>
          <w:sz w:val="24"/>
          <w:szCs w:val="24"/>
        </w:rPr>
        <w:t>Избалык</w:t>
      </w:r>
      <w:proofErr w:type="spellEnd"/>
      <w:r w:rsidR="008D5818" w:rsidRPr="00384D0E">
        <w:rPr>
          <w:sz w:val="24"/>
          <w:szCs w:val="24"/>
        </w:rPr>
        <w:t xml:space="preserve"> на территории Саратовской области; Тип зоны: </w:t>
      </w:r>
      <w:proofErr w:type="spellStart"/>
      <w:r w:rsidR="008D5818" w:rsidRPr="00384D0E">
        <w:rPr>
          <w:sz w:val="24"/>
          <w:szCs w:val="24"/>
        </w:rPr>
        <w:t>Водоохранная</w:t>
      </w:r>
      <w:proofErr w:type="spellEnd"/>
      <w:r w:rsidR="008D5818" w:rsidRPr="00384D0E">
        <w:rPr>
          <w:sz w:val="24"/>
          <w:szCs w:val="24"/>
        </w:rPr>
        <w:t xml:space="preserve"> зона</w:t>
      </w:r>
    </w:p>
    <w:p w:rsidR="008D5818" w:rsidRPr="00384D0E" w:rsidRDefault="008D5818" w:rsidP="0001212C">
      <w:pPr>
        <w:ind w:right="-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№74-ФЗ, ст. 65 выдан: Государственная Дума РФ; описание местоположения границ прибрежной защитной полосы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10.02.2021 № б/</w:t>
      </w:r>
      <w:proofErr w:type="spellStart"/>
      <w:r w:rsidRPr="00384D0E">
        <w:rPr>
          <w:sz w:val="24"/>
          <w:szCs w:val="24"/>
        </w:rPr>
        <w:t>н</w:t>
      </w:r>
      <w:proofErr w:type="spellEnd"/>
      <w:r w:rsidRPr="00384D0E">
        <w:rPr>
          <w:sz w:val="24"/>
          <w:szCs w:val="24"/>
        </w:rPr>
        <w:t xml:space="preserve">; Содержание ограничения (обременения): </w:t>
      </w:r>
      <w:proofErr w:type="gramStart"/>
      <w:r w:rsidRPr="00384D0E">
        <w:rPr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</w:t>
      </w:r>
      <w:r w:rsidRPr="00384D0E">
        <w:rPr>
          <w:sz w:val="24"/>
          <w:szCs w:val="24"/>
        </w:rPr>
        <w:lastRenderedPageBreak/>
        <w:t>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384D0E">
        <w:rPr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84D0E">
        <w:rPr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84D0E">
        <w:rPr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384D0E">
        <w:rPr>
          <w:sz w:val="24"/>
          <w:szCs w:val="24"/>
        </w:rPr>
        <w:t>агрохимикатов</w:t>
      </w:r>
      <w:proofErr w:type="spellEnd"/>
      <w:r w:rsidRPr="00384D0E">
        <w:rPr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384D0E">
        <w:rPr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384D0E">
        <w:rPr>
          <w:sz w:val="24"/>
          <w:szCs w:val="24"/>
        </w:rPr>
        <w:t xml:space="preserve"> февраля 1992 года № 2395-1 «О недрах»)</w:t>
      </w:r>
      <w:proofErr w:type="gramStart"/>
      <w:r w:rsidRPr="00384D0E">
        <w:rPr>
          <w:sz w:val="24"/>
          <w:szCs w:val="24"/>
        </w:rPr>
        <w:t>.В</w:t>
      </w:r>
      <w:proofErr w:type="gramEnd"/>
      <w:r w:rsidRPr="00384D0E">
        <w:rPr>
          <w:sz w:val="24"/>
          <w:szCs w:val="24"/>
        </w:rPr>
        <w:t xml:space="preserve"> границах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384D0E">
        <w:rPr>
          <w:sz w:val="24"/>
          <w:szCs w:val="24"/>
        </w:rPr>
        <w:t xml:space="preserve">.; </w:t>
      </w:r>
      <w:proofErr w:type="gramEnd"/>
      <w:r w:rsidRPr="00384D0E">
        <w:rPr>
          <w:sz w:val="24"/>
          <w:szCs w:val="24"/>
        </w:rPr>
        <w:t xml:space="preserve">Реестровый номер границы: 64:08-6.651; Вид объекта реестра границ: Зона с особыми условиями использования территории; Вид зоны по документу: Граница прибрежной защитной полосы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на территории Саратовской области; Тип зоны: Прибрежная защитная полоса</w:t>
      </w:r>
    </w:p>
    <w:p w:rsidR="008D5818" w:rsidRPr="00384D0E" w:rsidRDefault="008D5818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384D0E">
        <w:rPr>
          <w:sz w:val="24"/>
          <w:szCs w:val="24"/>
        </w:rPr>
        <w:t>выдан</w:t>
      </w:r>
      <w:proofErr w:type="gramEnd"/>
      <w:r w:rsidRPr="00384D0E">
        <w:rPr>
          <w:sz w:val="24"/>
          <w:szCs w:val="24"/>
        </w:rPr>
        <w:t xml:space="preserve">: </w:t>
      </w:r>
      <w:proofErr w:type="gramStart"/>
      <w:r w:rsidRPr="00384D0E">
        <w:rPr>
          <w:sz w:val="24"/>
          <w:szCs w:val="24"/>
        </w:rPr>
        <w:t xml:space="preserve">Нотариус; обращение </w:t>
      </w:r>
      <w:proofErr w:type="spellStart"/>
      <w:r w:rsidRPr="00384D0E">
        <w:rPr>
          <w:sz w:val="24"/>
          <w:szCs w:val="24"/>
        </w:rPr>
        <w:t>Офицеровой</w:t>
      </w:r>
      <w:proofErr w:type="spellEnd"/>
      <w:r w:rsidRPr="00384D0E">
        <w:rPr>
          <w:sz w:val="24"/>
          <w:szCs w:val="24"/>
        </w:rPr>
        <w:t xml:space="preserve"> Т.А., действующей по доверенности № 2Д-966 от 13.08.2013 от 20.11.2013 № б/</w:t>
      </w:r>
      <w:proofErr w:type="spellStart"/>
      <w:r w:rsidRPr="00384D0E">
        <w:rPr>
          <w:sz w:val="24"/>
          <w:szCs w:val="24"/>
        </w:rPr>
        <w:t>н</w:t>
      </w:r>
      <w:proofErr w:type="spellEnd"/>
      <w:r w:rsidRPr="00384D0E">
        <w:rPr>
          <w:sz w:val="24"/>
          <w:szCs w:val="24"/>
        </w:rPr>
        <w:t>; Содержание ограничения (обременения):</w:t>
      </w:r>
      <w:proofErr w:type="gramEnd"/>
      <w:r w:rsidRPr="00384D0E">
        <w:rPr>
          <w:sz w:val="24"/>
          <w:szCs w:val="24"/>
        </w:rPr>
        <w:t xml:space="preserve">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</w:t>
      </w:r>
      <w:r w:rsidRPr="00384D0E">
        <w:rPr>
          <w:sz w:val="24"/>
          <w:szCs w:val="24"/>
        </w:rPr>
        <w:lastRenderedPageBreak/>
        <w:t xml:space="preserve">условиями использования территории охранная зона сооружения </w:t>
      </w:r>
      <w:proofErr w:type="gramStart"/>
      <w:r w:rsidRPr="00384D0E">
        <w:rPr>
          <w:sz w:val="24"/>
          <w:szCs w:val="24"/>
        </w:rPr>
        <w:t>-"</w:t>
      </w:r>
      <w:proofErr w:type="gramEnd"/>
      <w:r w:rsidRPr="00384D0E">
        <w:rPr>
          <w:sz w:val="24"/>
          <w:szCs w:val="24"/>
        </w:rPr>
        <w:t xml:space="preserve">Комплекс ВЛ 10/0,4 кВ и ТП ф.3 </w:t>
      </w:r>
      <w:proofErr w:type="spellStart"/>
      <w:r w:rsidRPr="00384D0E">
        <w:rPr>
          <w:sz w:val="24"/>
          <w:szCs w:val="24"/>
        </w:rPr>
        <w:t>п</w:t>
      </w:r>
      <w:proofErr w:type="spellEnd"/>
      <w:r w:rsidRPr="00384D0E">
        <w:rPr>
          <w:sz w:val="24"/>
          <w:szCs w:val="24"/>
        </w:rPr>
        <w:t>/</w:t>
      </w:r>
      <w:proofErr w:type="spellStart"/>
      <w:r w:rsidRPr="00384D0E">
        <w:rPr>
          <w:sz w:val="24"/>
          <w:szCs w:val="24"/>
        </w:rPr>
        <w:t>ст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Буровская</w:t>
      </w:r>
      <w:proofErr w:type="spellEnd"/>
      <w:r w:rsidRPr="00384D0E">
        <w:rPr>
          <w:sz w:val="24"/>
          <w:szCs w:val="24"/>
        </w:rPr>
        <w:t>" в Вольском районе Саратовской области; Тип зоны: Охранная зона инженерных коммуникаций.</w:t>
      </w:r>
    </w:p>
    <w:p w:rsidR="001E25FB" w:rsidRPr="00384D0E" w:rsidRDefault="001E25FB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Pr="00384D0E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в</w:t>
      </w:r>
      <w:r w:rsidR="001E25FB" w:rsidRPr="00384D0E">
        <w:rPr>
          <w:bCs/>
          <w:color w:val="000000"/>
          <w:sz w:val="24"/>
          <w:szCs w:val="24"/>
        </w:rPr>
        <w:t>)</w:t>
      </w:r>
      <w:r w:rsidRPr="00384D0E">
        <w:rPr>
          <w:bCs/>
          <w:color w:val="000000"/>
          <w:sz w:val="24"/>
          <w:szCs w:val="24"/>
        </w:rPr>
        <w:t xml:space="preserve"> </w:t>
      </w:r>
      <w:r w:rsidR="001E25FB" w:rsidRPr="00384D0E">
        <w:rPr>
          <w:bCs/>
          <w:color w:val="000000"/>
          <w:sz w:val="24"/>
          <w:szCs w:val="24"/>
        </w:rPr>
        <w:t xml:space="preserve">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BD2036" w:rsidRPr="00384D0E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 w:rsidRPr="00384D0E">
        <w:rPr>
          <w:rFonts w:ascii="Times New Roman" w:hAnsi="Times New Roman"/>
          <w:sz w:val="24"/>
          <w:szCs w:val="24"/>
        </w:rPr>
        <w:t>в отношении лота №1</w:t>
      </w:r>
      <w:r w:rsidR="005D1108" w:rsidRPr="00384D0E">
        <w:rPr>
          <w:rFonts w:ascii="Times New Roman" w:hAnsi="Times New Roman"/>
          <w:sz w:val="24"/>
          <w:szCs w:val="24"/>
        </w:rPr>
        <w:t xml:space="preserve"> не проводились.</w:t>
      </w:r>
    </w:p>
    <w:p w:rsidR="005D1108" w:rsidRPr="00384D0E" w:rsidRDefault="005D1108" w:rsidP="004B710E">
      <w:pPr>
        <w:pStyle w:val="1"/>
        <w:shd w:val="clear" w:color="auto" w:fill="FFFFFF"/>
        <w:jc w:val="both"/>
        <w:rPr>
          <w:b w:val="0"/>
          <w:szCs w:val="24"/>
        </w:rPr>
      </w:pPr>
    </w:p>
    <w:p w:rsidR="001970FA" w:rsidRPr="00384D0E" w:rsidRDefault="009B26A1" w:rsidP="00F63F04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 xml:space="preserve">В соответствии со ст. </w:t>
      </w:r>
      <w:r w:rsidR="001970FA" w:rsidRPr="00384D0E">
        <w:rPr>
          <w:rFonts w:ascii="Times New Roman" w:hAnsi="Times New Roman"/>
          <w:sz w:val="24"/>
          <w:szCs w:val="24"/>
        </w:rPr>
        <w:t xml:space="preserve">30 </w:t>
      </w:r>
      <w:r w:rsidRPr="00384D0E">
        <w:rPr>
          <w:rFonts w:ascii="Times New Roman" w:hAnsi="Times New Roman"/>
          <w:sz w:val="24"/>
          <w:szCs w:val="24"/>
        </w:rPr>
        <w:t>Правил землепользования и застройки</w:t>
      </w:r>
      <w:r w:rsidR="001970FA" w:rsidRPr="00384D0E">
        <w:rPr>
          <w:rFonts w:ascii="Times New Roman" w:hAnsi="Times New Roman"/>
          <w:sz w:val="24"/>
          <w:szCs w:val="24"/>
        </w:rPr>
        <w:t xml:space="preserve"> совета Междуреченского муниципального образования Вольского муниципального района Саратовской области</w:t>
      </w:r>
      <w:r w:rsidRPr="00384D0E">
        <w:rPr>
          <w:rFonts w:ascii="Times New Roman" w:hAnsi="Times New Roman"/>
          <w:sz w:val="24"/>
          <w:szCs w:val="24"/>
        </w:rPr>
        <w:t xml:space="preserve">, утвержденных решением Совета </w:t>
      </w:r>
      <w:bookmarkStart w:id="0" w:name="_Toc156994948"/>
      <w:r w:rsidR="001970FA" w:rsidRPr="00384D0E">
        <w:rPr>
          <w:rFonts w:ascii="Times New Roman" w:hAnsi="Times New Roman"/>
          <w:sz w:val="24"/>
          <w:szCs w:val="24"/>
        </w:rPr>
        <w:t xml:space="preserve">Междуреченского муниципального образования  от 29.12.2012 г. № 3/22-79 (с </w:t>
      </w:r>
      <w:proofErr w:type="spellStart"/>
      <w:r w:rsidR="001970FA"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="001970FA" w:rsidRPr="00384D0E">
        <w:rPr>
          <w:rFonts w:ascii="Times New Roman" w:hAnsi="Times New Roman"/>
          <w:sz w:val="24"/>
          <w:szCs w:val="24"/>
        </w:rPr>
        <w:t>. и доп.)</w:t>
      </w:r>
    </w:p>
    <w:p w:rsidR="001970FA" w:rsidRPr="00384D0E" w:rsidRDefault="001970FA" w:rsidP="00F63F04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0"/>
    <w:p w:rsidR="001970FA" w:rsidRPr="00384D0E" w:rsidRDefault="001970FA" w:rsidP="001970FA">
      <w:pPr>
        <w:ind w:firstLine="709"/>
        <w:rPr>
          <w:b/>
          <w:sz w:val="24"/>
          <w:szCs w:val="24"/>
        </w:rPr>
      </w:pPr>
      <w:r w:rsidRPr="00384D0E">
        <w:rPr>
          <w:b/>
          <w:bCs/>
          <w:spacing w:val="-10"/>
          <w:sz w:val="24"/>
          <w:szCs w:val="24"/>
        </w:rPr>
        <w:t>Зона застройки индивидуальными жилыми домами (Ж</w:t>
      </w:r>
      <w:proofErr w:type="gramStart"/>
      <w:r w:rsidRPr="00384D0E">
        <w:rPr>
          <w:b/>
          <w:bCs/>
          <w:spacing w:val="-10"/>
          <w:sz w:val="24"/>
          <w:szCs w:val="24"/>
        </w:rPr>
        <w:t>1</w:t>
      </w:r>
      <w:proofErr w:type="gramEnd"/>
      <w:r w:rsidRPr="00384D0E">
        <w:rPr>
          <w:b/>
          <w:bCs/>
          <w:spacing w:val="-10"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3294"/>
        <w:gridCol w:w="6507"/>
      </w:tblGrid>
      <w:tr w:rsidR="001970FA" w:rsidRPr="00384D0E" w:rsidTr="00F1197D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jc w:val="center"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jc w:val="center"/>
              <w:rPr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970FA" w:rsidRPr="00384D0E" w:rsidTr="00F1197D"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pStyle w:val="afc"/>
              <w:ind w:firstLine="0"/>
              <w:jc w:val="center"/>
            </w:pPr>
            <w:r w:rsidRPr="00384D0E">
              <w:rPr>
                <w:rStyle w:val="5"/>
                <w:sz w:val="24"/>
                <w:szCs w:val="24"/>
                <w:lang w:val="ru-RU"/>
              </w:rPr>
              <w:t>Основные виды разрешенного использования:</w:t>
            </w:r>
          </w:p>
        </w:tc>
      </w:tr>
      <w:tr w:rsidR="001970FA" w:rsidRPr="00384D0E" w:rsidTr="00F1197D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snapToGrid w:val="0"/>
              <w:rPr>
                <w:rFonts w:eastAsia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Предельные (минимальные и (или) максимальные) размеры земельных участков: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Максимальная высота жилого дома – 12 м, количество надземных этажей не более чем три;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одиночные или двойные - не менее 10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до 8 блоков - не менее 25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свыше 8 до 30 блоков - не менее 50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4. Площадь застройки сблокированных хозяйственных построек не должна превышать 800 м</w:t>
            </w:r>
            <w:proofErr w:type="gramStart"/>
            <w:r w:rsidRPr="00384D0E">
              <w:rPr>
                <w:rFonts w:eastAsia="Calibri"/>
                <w:lang w:val="ru-RU"/>
              </w:rPr>
              <w:t>2</w:t>
            </w:r>
            <w:proofErr w:type="gramEnd"/>
            <w:r w:rsidRPr="00384D0E">
              <w:rPr>
                <w:rFonts w:eastAsia="Calibri"/>
                <w:lang w:val="ru-RU"/>
              </w:rPr>
              <w:t>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5. Расстояние от сараев для скота и птицы до шахтных колодцев должно быть не менее 20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 xml:space="preserve">6. На границе с соседним земельным участком устанавливаются ограждения сетчатые или решетчатые с целью минимального затемнения территории соседнего </w:t>
            </w:r>
            <w:r w:rsidRPr="00384D0E">
              <w:rPr>
                <w:rFonts w:eastAsia="Calibri"/>
                <w:lang w:val="ru-RU"/>
              </w:rPr>
              <w:lastRenderedPageBreak/>
              <w:t>участка высотой не более 1,8 м. Иные типы ограждения устанавливаются по обоюдному согласию сторон;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7. На территории малоэтажной застройки на приусадебных 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9. Минимальный процент застройки в границах земельного участка – 20%;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10. Максимальный процент застройки в границах земельного участка – 50%.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Примечание: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1970FA" w:rsidRPr="00384D0E" w:rsidTr="00F1197D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</w:pPr>
            <w:r w:rsidRPr="00384D0E">
              <w:rPr>
                <w:rFonts w:eastAsia="Calibri"/>
                <w:lang w:val="ru-RU"/>
              </w:rPr>
              <w:t>Для индивидуального жилищного строительства (2.1)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snapToGrid w:val="0"/>
              <w:rPr>
                <w:sz w:val="24"/>
                <w:szCs w:val="24"/>
              </w:rPr>
            </w:pPr>
          </w:p>
        </w:tc>
      </w:tr>
      <w:tr w:rsidR="001970FA" w:rsidRPr="00384D0E" w:rsidTr="00F1197D">
        <w:trPr>
          <w:trHeight w:val="58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snapToGrid w:val="0"/>
              <w:rPr>
                <w:sz w:val="24"/>
                <w:szCs w:val="24"/>
              </w:rPr>
            </w:pPr>
          </w:p>
        </w:tc>
      </w:tr>
      <w:tr w:rsidR="001970FA" w:rsidRPr="00384D0E" w:rsidTr="00F1197D">
        <w:trPr>
          <w:trHeight w:val="58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</w:pPr>
            <w:r w:rsidRPr="00384D0E">
              <w:rPr>
                <w:rFonts w:eastAsia="Calibri"/>
                <w:lang w:val="ru-RU"/>
              </w:rPr>
              <w:t>Блокированная жилая застройка (2.3)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snapToGrid w:val="0"/>
              <w:rPr>
                <w:sz w:val="24"/>
                <w:szCs w:val="24"/>
              </w:rPr>
            </w:pPr>
          </w:p>
        </w:tc>
      </w:tr>
      <w:tr w:rsidR="001970FA" w:rsidRPr="00384D0E" w:rsidTr="00F1197D">
        <w:trPr>
          <w:trHeight w:val="17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lastRenderedPageBreak/>
              <w:t>Обслуживание жилой застройки (2.7)</w:t>
            </w:r>
          </w:p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lang w:val="ru-RU"/>
              </w:rPr>
              <w:t>Параметры застройки не подлежат установлению.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 xml:space="preserve">Площадь земельных участков принимать </w:t>
            </w:r>
            <w:proofErr w:type="gramStart"/>
            <w:r w:rsidRPr="00384D0E">
              <w:rPr>
                <w:rFonts w:eastAsia="Calibri"/>
                <w:lang w:val="ru-RU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384D0E">
              <w:rPr>
                <w:rFonts w:eastAsia="Calibri"/>
                <w:lang w:val="ru-RU"/>
              </w:rPr>
              <w:t xml:space="preserve"> объектов культуры и искусства </w:t>
            </w:r>
            <w:proofErr w:type="spellStart"/>
            <w:r w:rsidRPr="00384D0E">
              <w:rPr>
                <w:rFonts w:eastAsia="Calibri"/>
                <w:lang w:val="ru-RU"/>
              </w:rPr>
              <w:t>СНиП</w:t>
            </w:r>
            <w:proofErr w:type="spellEnd"/>
            <w:r w:rsidRPr="00384D0E">
              <w:rPr>
                <w:rFonts w:eastAsia="Calibri"/>
                <w:lang w:val="ru-RU"/>
              </w:rPr>
              <w:t xml:space="preserve">, технических регламентов, </w:t>
            </w:r>
            <w:proofErr w:type="spellStart"/>
            <w:r w:rsidRPr="00384D0E">
              <w:rPr>
                <w:rFonts w:eastAsia="Calibri"/>
                <w:lang w:val="ru-RU"/>
              </w:rPr>
              <w:t>СанПиН</w:t>
            </w:r>
            <w:proofErr w:type="spellEnd"/>
            <w:r w:rsidRPr="00384D0E">
              <w:rPr>
                <w:rFonts w:eastAsia="Calibri"/>
                <w:lang w:val="ru-RU"/>
              </w:rPr>
              <w:t>, и др. документов.</w:t>
            </w:r>
          </w:p>
        </w:tc>
      </w:tr>
      <w:tr w:rsidR="001970FA" w:rsidRPr="00384D0E" w:rsidTr="00F1197D">
        <w:trPr>
          <w:trHeight w:val="523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t>Коммунальное обслуживание (3.1)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Параметры застройки не подлежат установлению.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 xml:space="preserve">Площадь земельных участков принимать </w:t>
            </w:r>
            <w:proofErr w:type="gramStart"/>
            <w:r w:rsidRPr="00384D0E">
              <w:rPr>
                <w:lang w:val="ru-RU"/>
              </w:rPr>
              <w:t xml:space="preserve">при </w:t>
            </w:r>
            <w:r w:rsidRPr="00384D0E">
              <w:rPr>
                <w:lang w:val="ru-RU"/>
              </w:rPr>
              <w:lastRenderedPageBreak/>
              <w:t>проектировании объектов в соответствии с требованиями к размещению таких объектов в зоне</w:t>
            </w:r>
            <w:proofErr w:type="gramEnd"/>
            <w:r w:rsidRPr="00384D0E">
              <w:rPr>
                <w:lang w:val="ru-RU"/>
              </w:rPr>
              <w:t xml:space="preserve"> объектов культуры и искусства </w:t>
            </w:r>
            <w:proofErr w:type="spellStart"/>
            <w:r w:rsidRPr="00384D0E">
              <w:rPr>
                <w:lang w:val="ru-RU"/>
              </w:rPr>
              <w:t>СНиП</w:t>
            </w:r>
            <w:proofErr w:type="spellEnd"/>
            <w:r w:rsidRPr="00384D0E">
              <w:rPr>
                <w:lang w:val="ru-RU"/>
              </w:rPr>
              <w:t xml:space="preserve">, технических регламентов, </w:t>
            </w:r>
            <w:proofErr w:type="spellStart"/>
            <w:r w:rsidRPr="00384D0E">
              <w:rPr>
                <w:lang w:val="ru-RU"/>
              </w:rPr>
              <w:t>СанПиН</w:t>
            </w:r>
            <w:proofErr w:type="spellEnd"/>
            <w:r w:rsidRPr="00384D0E">
              <w:rPr>
                <w:lang w:val="ru-RU"/>
              </w:rPr>
              <w:t>, и др. документов.</w:t>
            </w:r>
          </w:p>
        </w:tc>
      </w:tr>
      <w:tr w:rsidR="001970FA" w:rsidRPr="00384D0E" w:rsidTr="00F1197D">
        <w:trPr>
          <w:trHeight w:val="523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lastRenderedPageBreak/>
              <w:t>Гостиничное обслуживание (4.7)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</w:t>
            </w:r>
            <w:proofErr w:type="gramStart"/>
            <w:r w:rsidRPr="00384D0E">
              <w:rPr>
                <w:lang w:val="ru-RU"/>
              </w:rPr>
              <w:t>а-</w:t>
            </w:r>
            <w:proofErr w:type="gramEnd"/>
            <w:r w:rsidRPr="00384D0E">
              <w:rPr>
                <w:lang w:val="ru-RU"/>
              </w:rPr>
              <w:t xml:space="preserve"> от 400 до 6000 кв. м.;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2. Минимальные отступы от границ земельных участков - 5 м.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3. Предельное количество этажей – 3 этажа.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4. Максимальный процент застройки в границах земельного участка – 70 %</w:t>
            </w:r>
          </w:p>
        </w:tc>
      </w:tr>
      <w:tr w:rsidR="001970FA" w:rsidRPr="00384D0E" w:rsidTr="00F1197D">
        <w:trPr>
          <w:trHeight w:val="98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lang w:val="ru-RU" w:eastAsia="en-US"/>
              </w:rPr>
            </w:pPr>
            <w:r w:rsidRPr="00384D0E">
              <w:rPr>
                <w:lang w:val="ru-RU"/>
              </w:rPr>
              <w:t>Земельные участки (территории) общего пользования (12.0)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  <w:lang w:eastAsia="en-US" w:bidi="en-US"/>
              </w:rPr>
              <w:t>Не подлежат установлению.</w:t>
            </w:r>
          </w:p>
          <w:p w:rsidR="001970FA" w:rsidRPr="00384D0E" w:rsidRDefault="001970FA" w:rsidP="00F1197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1970FA" w:rsidRPr="00384D0E" w:rsidTr="00F1197D">
        <w:trPr>
          <w:trHeight w:val="302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1970FA" w:rsidRPr="00384D0E" w:rsidTr="00F1197D">
        <w:trPr>
          <w:trHeight w:val="48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земельных участков для гаражей следует принимать 30 кв. м на одно </w:t>
            </w:r>
            <w:proofErr w:type="spell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0FA" w:rsidRPr="00384D0E" w:rsidTr="00F1197D">
        <w:trPr>
          <w:trHeight w:val="302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1970FA" w:rsidRPr="00384D0E" w:rsidTr="00F1197D">
        <w:trPr>
          <w:trHeight w:val="53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  <w:proofErr w:type="gramEnd"/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1970FA" w:rsidRPr="00384D0E" w:rsidTr="00F1197D">
        <w:trPr>
          <w:trHeight w:val="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ConsNormal"/>
              <w:widowControl/>
              <w:snapToGrid w:val="0"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FA" w:rsidRPr="00384D0E" w:rsidTr="00F1197D">
        <w:trPr>
          <w:trHeight w:val="26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jc w:val="left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Магазины (4.4)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Предельные (минимальные и (или) максимальные) размеры земельных участков: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 – до 20000 кв. м;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3. Предельное количество этажей – 2 этажа;</w:t>
            </w:r>
          </w:p>
          <w:p w:rsidR="001970FA" w:rsidRPr="00384D0E" w:rsidRDefault="001970FA" w:rsidP="00F1197D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4. Максимальный процент застройки в границах земельного участка – 90%.</w:t>
            </w:r>
          </w:p>
        </w:tc>
      </w:tr>
    </w:tbl>
    <w:p w:rsidR="001970FA" w:rsidRPr="00384D0E" w:rsidRDefault="001970FA" w:rsidP="001970FA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 xml:space="preserve">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области, утвержденных решением Совета Междуреченского муниципального образования  от 29.12.2012 г. № 3/22-79 (с </w:t>
      </w:r>
      <w:proofErr w:type="spellStart"/>
      <w:r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Pr="00384D0E">
        <w:rPr>
          <w:rFonts w:ascii="Times New Roman" w:hAnsi="Times New Roman"/>
          <w:sz w:val="24"/>
          <w:szCs w:val="24"/>
        </w:rPr>
        <w:t>. и доп.)</w:t>
      </w:r>
    </w:p>
    <w:p w:rsidR="00C81773" w:rsidRPr="00384D0E" w:rsidRDefault="00C81773" w:rsidP="009B26A1">
      <w:pPr>
        <w:widowControl w:val="0"/>
        <w:suppressAutoHyphens/>
        <w:autoSpaceDE w:val="0"/>
        <w:autoSpaceDN w:val="0"/>
        <w:adjustRightInd w:val="0"/>
        <w:jc w:val="both"/>
        <w:textAlignment w:val="baseline"/>
        <w:rPr>
          <w:b/>
          <w:bCs/>
          <w:spacing w:val="-10"/>
          <w:sz w:val="24"/>
          <w:szCs w:val="24"/>
          <w:highlight w:val="yellow"/>
        </w:rPr>
      </w:pPr>
    </w:p>
    <w:p w:rsidR="00920AD9" w:rsidRPr="00384D0E" w:rsidRDefault="00920AD9" w:rsidP="009B26A1">
      <w:pPr>
        <w:pStyle w:val="a5"/>
        <w:jc w:val="both"/>
        <w:rPr>
          <w:b/>
          <w:color w:val="000000"/>
          <w:spacing w:val="1"/>
          <w:szCs w:val="24"/>
        </w:rPr>
      </w:pPr>
    </w:p>
    <w:p w:rsidR="00920AD9" w:rsidRPr="00384D0E" w:rsidRDefault="00920AD9" w:rsidP="009B26A1">
      <w:pPr>
        <w:pStyle w:val="a5"/>
        <w:jc w:val="both"/>
        <w:rPr>
          <w:b/>
          <w:color w:val="000000"/>
          <w:spacing w:val="1"/>
          <w:szCs w:val="24"/>
        </w:rPr>
      </w:pPr>
    </w:p>
    <w:p w:rsidR="009B26A1" w:rsidRPr="00384D0E" w:rsidRDefault="009B26A1" w:rsidP="009B26A1">
      <w:pPr>
        <w:pStyle w:val="a5"/>
        <w:jc w:val="both"/>
        <w:rPr>
          <w:b/>
          <w:color w:val="000000"/>
          <w:spacing w:val="1"/>
          <w:szCs w:val="24"/>
        </w:rPr>
      </w:pPr>
      <w:r w:rsidRPr="00384D0E">
        <w:rPr>
          <w:b/>
          <w:color w:val="000000"/>
          <w:spacing w:val="1"/>
          <w:szCs w:val="24"/>
        </w:rPr>
        <w:t>Информация об условиях подключения (технологического присоединения) к сетям инженерно-технического обеспечения Лот №1: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9B26A1" w:rsidRPr="00384D0E" w:rsidTr="0096729E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9B26A1" w:rsidRPr="00384D0E" w:rsidRDefault="009B26A1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9B26A1" w:rsidRPr="00384D0E" w:rsidRDefault="009B26A1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9B26A1" w:rsidRPr="00384D0E" w:rsidRDefault="009B26A1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9B26A1" w:rsidRPr="00384D0E" w:rsidRDefault="009B26A1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9B26A1" w:rsidRPr="00384D0E" w:rsidRDefault="009B26A1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9B26A1" w:rsidRPr="00384D0E" w:rsidRDefault="009B26A1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B26A1" w:rsidRPr="00384D0E" w:rsidTr="0096729E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9B26A1" w:rsidRPr="00384D0E" w:rsidRDefault="009B26A1" w:rsidP="0096729E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B26A1" w:rsidRPr="00384D0E" w:rsidRDefault="009B26A1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9B26A1" w:rsidRPr="00384D0E" w:rsidRDefault="009B26A1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9B26A1" w:rsidRPr="00384D0E" w:rsidRDefault="009B26A1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9B26A1" w:rsidRPr="00384D0E" w:rsidRDefault="009B26A1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9B26A1" w:rsidRPr="00384D0E" w:rsidTr="0096729E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9B26A1" w:rsidRPr="00384D0E" w:rsidRDefault="009B26A1" w:rsidP="0096729E">
            <w:pPr>
              <w:ind w:left="46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C81773" w:rsidRPr="00384D0E" w:rsidRDefault="00C81773" w:rsidP="009B26A1">
            <w:pPr>
              <w:jc w:val="center"/>
              <w:rPr>
                <w:sz w:val="24"/>
                <w:szCs w:val="24"/>
              </w:rPr>
            </w:pPr>
          </w:p>
          <w:p w:rsidR="005959D8" w:rsidRPr="00384D0E" w:rsidRDefault="00C81773" w:rsidP="005959D8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Выдать условия подключения (технологического присоединения) к сетям водопровода и канализации данного земельного участка не представл</w:t>
            </w:r>
            <w:r w:rsidR="005959D8" w:rsidRPr="00384D0E">
              <w:rPr>
                <w:sz w:val="24"/>
                <w:szCs w:val="24"/>
              </w:rPr>
              <w:t>яется возможным по причине невозможности обеспечить гарантированное водоснабжение объекта.</w:t>
            </w:r>
          </w:p>
          <w:p w:rsidR="005959D8" w:rsidRPr="00384D0E" w:rsidRDefault="005959D8" w:rsidP="005959D8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Сети канализации в данном районе отсутствуют.</w:t>
            </w:r>
          </w:p>
          <w:p w:rsidR="009B26A1" w:rsidRPr="00384D0E" w:rsidRDefault="009B26A1" w:rsidP="005959D8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384D0E">
              <w:rPr>
                <w:sz w:val="24"/>
                <w:szCs w:val="24"/>
              </w:rPr>
              <w:t>Письмо ГУП Саратовской области «Облводоресурс» Вольский филиал №</w:t>
            </w:r>
            <w:r w:rsidR="005959D8" w:rsidRPr="00384D0E">
              <w:rPr>
                <w:sz w:val="24"/>
                <w:szCs w:val="24"/>
              </w:rPr>
              <w:t>3149</w:t>
            </w:r>
            <w:r w:rsidRPr="00384D0E">
              <w:rPr>
                <w:sz w:val="24"/>
                <w:szCs w:val="24"/>
              </w:rPr>
              <w:t xml:space="preserve"> </w:t>
            </w:r>
            <w:r w:rsidRPr="00384D0E">
              <w:rPr>
                <w:sz w:val="24"/>
                <w:szCs w:val="24"/>
                <w:lang w:eastAsia="en-US"/>
              </w:rPr>
              <w:t xml:space="preserve">от </w:t>
            </w:r>
            <w:r w:rsidR="005959D8" w:rsidRPr="00384D0E">
              <w:rPr>
                <w:sz w:val="24"/>
                <w:szCs w:val="24"/>
                <w:lang w:eastAsia="en-US"/>
              </w:rPr>
              <w:t>01</w:t>
            </w:r>
            <w:r w:rsidRPr="00384D0E">
              <w:rPr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4110" w:type="dxa"/>
          </w:tcPr>
          <w:p w:rsidR="00551E2D" w:rsidRPr="00384D0E" w:rsidRDefault="00551E2D" w:rsidP="005959D8">
            <w:pPr>
              <w:jc w:val="center"/>
              <w:rPr>
                <w:sz w:val="24"/>
                <w:szCs w:val="24"/>
              </w:rPr>
            </w:pPr>
          </w:p>
          <w:p w:rsidR="005959D8" w:rsidRPr="00384D0E" w:rsidRDefault="009B26A1" w:rsidP="00551E2D">
            <w:pPr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Инфраструктура централизован</w:t>
            </w:r>
            <w:r w:rsidR="005959D8" w:rsidRPr="00384D0E">
              <w:rPr>
                <w:sz w:val="24"/>
                <w:szCs w:val="24"/>
              </w:rPr>
              <w:t>ного теплоснабжения отсутствует.</w:t>
            </w:r>
          </w:p>
          <w:p w:rsidR="00551E2D" w:rsidRPr="00384D0E" w:rsidRDefault="009B26A1" w:rsidP="005959D8">
            <w:pPr>
              <w:jc w:val="center"/>
              <w:rPr>
                <w:color w:val="FF0000"/>
                <w:sz w:val="24"/>
                <w:szCs w:val="24"/>
              </w:rPr>
            </w:pPr>
            <w:r w:rsidRPr="00384D0E">
              <w:rPr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МКУ «Вольсктеплоэнерго»</w:t>
            </w:r>
          </w:p>
          <w:p w:rsidR="009B26A1" w:rsidRPr="00384D0E" w:rsidRDefault="009B26A1" w:rsidP="005959D8">
            <w:pP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r w:rsidR="005959D8" w:rsidRPr="00384D0E">
              <w:rPr>
                <w:color w:val="000000"/>
                <w:sz w:val="24"/>
                <w:szCs w:val="24"/>
                <w:lang w:eastAsia="en-US"/>
              </w:rPr>
              <w:t xml:space="preserve">236 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5959D8" w:rsidRPr="00384D0E">
              <w:rPr>
                <w:color w:val="000000"/>
                <w:sz w:val="24"/>
                <w:szCs w:val="24"/>
                <w:lang w:eastAsia="en-US"/>
              </w:rPr>
              <w:t>25.02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.202</w:t>
            </w:r>
            <w:r w:rsidR="005959D8" w:rsidRPr="00384D0E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</w:tcPr>
          <w:p w:rsidR="005959D8" w:rsidRPr="00384D0E" w:rsidRDefault="006B72AF" w:rsidP="00551E2D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 xml:space="preserve">Ближайший к границам  указанного земельного участка </w:t>
            </w:r>
            <w:r w:rsidR="005959D8" w:rsidRPr="00384D0E">
              <w:rPr>
                <w:sz w:val="24"/>
                <w:szCs w:val="24"/>
              </w:rPr>
              <w:t>надземного газопровода низкого давления Д-70 мм по ул. Избалыковская.</w:t>
            </w:r>
          </w:p>
          <w:p w:rsidR="006B72AF" w:rsidRPr="00384D0E" w:rsidRDefault="009B26A1" w:rsidP="006B72AF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Техническая возможность подключения имеется, предварительно от газораспределительной сети,</w:t>
            </w:r>
            <w:r w:rsidR="00551E2D" w:rsidRPr="00384D0E">
              <w:rPr>
                <w:sz w:val="24"/>
                <w:szCs w:val="24"/>
              </w:rPr>
              <w:t xml:space="preserve"> технологически связанной с ГРС Верхняя Чернавка.</w:t>
            </w:r>
          </w:p>
          <w:p w:rsidR="009B26A1" w:rsidRPr="00384D0E" w:rsidRDefault="009B26A1" w:rsidP="0096729E">
            <w:pPr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ПАО «Газпром Газораспределение Саратовская область» филиал в г</w:t>
            </w:r>
            <w:proofErr w:type="gramStart"/>
            <w:r w:rsidRPr="00384D0E">
              <w:rPr>
                <w:sz w:val="24"/>
                <w:szCs w:val="24"/>
              </w:rPr>
              <w:t>.В</w:t>
            </w:r>
            <w:proofErr w:type="gramEnd"/>
            <w:r w:rsidRPr="00384D0E">
              <w:rPr>
                <w:sz w:val="24"/>
                <w:szCs w:val="24"/>
              </w:rPr>
              <w:t>ольске</w:t>
            </w:r>
          </w:p>
          <w:p w:rsidR="009B26A1" w:rsidRPr="00384D0E" w:rsidRDefault="009B26A1" w:rsidP="006B72AF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№</w:t>
            </w:r>
            <w:r w:rsidR="00551E2D" w:rsidRPr="00384D0E">
              <w:rPr>
                <w:color w:val="000000"/>
                <w:sz w:val="24"/>
                <w:szCs w:val="24"/>
                <w:lang w:eastAsia="en-US"/>
              </w:rPr>
              <w:t>84</w:t>
            </w:r>
            <w:r w:rsidR="006B72AF" w:rsidRPr="00384D0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6B72AF" w:rsidRPr="00384D0E">
              <w:rPr>
                <w:color w:val="000000"/>
                <w:sz w:val="24"/>
                <w:szCs w:val="24"/>
                <w:lang w:eastAsia="en-US"/>
              </w:rPr>
              <w:t>25.02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.202</w:t>
            </w:r>
            <w:r w:rsidR="006B72AF" w:rsidRPr="00384D0E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9B26A1" w:rsidRPr="00384D0E" w:rsidRDefault="009B26A1" w:rsidP="009B26A1">
      <w:pPr>
        <w:ind w:left="14" w:right="-2835" w:firstLine="696"/>
        <w:jc w:val="both"/>
        <w:rPr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 xml:space="preserve">Настоящая информация об условиях подключения (технологического присоединения) к сетям инженерно-технического обеспечения </w:t>
      </w:r>
    </w:p>
    <w:p w:rsidR="009B26A1" w:rsidRPr="00384D0E" w:rsidRDefault="009B26A1" w:rsidP="009B26A1">
      <w:pPr>
        <w:ind w:left="14" w:right="-2835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>подлежит уточнению на стадии проектирования капитальных объектов на застраиваемом земельном участке.</w:t>
      </w:r>
      <w:r w:rsidRPr="00384D0E">
        <w:rPr>
          <w:color w:val="000000"/>
          <w:sz w:val="24"/>
          <w:szCs w:val="24"/>
          <w:lang w:eastAsia="en-US"/>
        </w:rPr>
        <w:tab/>
      </w:r>
      <w:r w:rsidRPr="00384D0E">
        <w:rPr>
          <w:color w:val="000000"/>
          <w:sz w:val="24"/>
          <w:szCs w:val="24"/>
        </w:rPr>
        <w:tab/>
      </w:r>
    </w:p>
    <w:p w:rsidR="009B26A1" w:rsidRPr="00384D0E" w:rsidRDefault="009B26A1" w:rsidP="009B26A1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384D0E">
        <w:rPr>
          <w:b/>
          <w:sz w:val="24"/>
          <w:szCs w:val="24"/>
          <w:u w:val="single"/>
        </w:rPr>
        <w:t>Технические условия на подключение проектируемого/построенного объекта к сетям Арендатор земельного участка получает самостоятельно.</w:t>
      </w:r>
    </w:p>
    <w:p w:rsidR="009B26A1" w:rsidRPr="00384D0E" w:rsidRDefault="009B26A1" w:rsidP="009B26A1">
      <w:pPr>
        <w:tabs>
          <w:tab w:val="left" w:pos="0"/>
        </w:tabs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ab/>
        <w:t xml:space="preserve">Иные сведения: </w:t>
      </w:r>
      <w:proofErr w:type="gramStart"/>
      <w:r w:rsidRPr="00384D0E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</w:t>
      </w:r>
      <w:proofErr w:type="gramEnd"/>
      <w:r w:rsidRPr="00384D0E">
        <w:rPr>
          <w:sz w:val="24"/>
          <w:szCs w:val="24"/>
        </w:rPr>
        <w:t xml:space="preserve">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384D0E">
        <w:rPr>
          <w:b/>
          <w:sz w:val="24"/>
          <w:szCs w:val="24"/>
        </w:rPr>
        <w:t>.</w:t>
      </w:r>
    </w:p>
    <w:p w:rsidR="009B26A1" w:rsidRPr="00384D0E" w:rsidRDefault="009B26A1" w:rsidP="009B26A1">
      <w:pPr>
        <w:ind w:firstLine="710"/>
        <w:jc w:val="both"/>
        <w:rPr>
          <w:b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384D0E">
        <w:rPr>
          <w:b/>
          <w:sz w:val="24"/>
          <w:szCs w:val="24"/>
        </w:rPr>
        <w:t>.</w:t>
      </w:r>
    </w:p>
    <w:p w:rsidR="006643FC" w:rsidRPr="00384D0E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C5D72" w:rsidRPr="00384D0E" w:rsidRDefault="001C5D72" w:rsidP="001C5D72">
      <w:pPr>
        <w:ind w:right="175"/>
        <w:jc w:val="both"/>
        <w:rPr>
          <w:color w:val="000000"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 xml:space="preserve">Лот №2: </w:t>
      </w:r>
      <w:r w:rsidRPr="00384D0E">
        <w:rPr>
          <w:color w:val="000000"/>
          <w:sz w:val="24"/>
          <w:szCs w:val="24"/>
        </w:rPr>
        <w:t xml:space="preserve">Земельный участок, площадью 3000 кв.м., кадастровый номер: 64:08:060101:888, расположенный по адресу: Российская Федерация,  Саратовская область, Вольский муниципальный район, Междуреченское муниципальное образование, село Междуречье, улица Избалыковская,  </w:t>
      </w:r>
      <w:r w:rsidRPr="00384D0E">
        <w:rPr>
          <w:color w:val="000000"/>
          <w:sz w:val="24"/>
          <w:szCs w:val="24"/>
        </w:rPr>
        <w:lastRenderedPageBreak/>
        <w:t>земельный участок 66 В. Категория земель: земли населённых пунктов. Вид разрешённого использования: для  ведения личного подсобного хозяйства.</w:t>
      </w:r>
    </w:p>
    <w:p w:rsidR="006B72AF" w:rsidRPr="00384D0E" w:rsidRDefault="006B72AF" w:rsidP="006B72AF">
      <w:pPr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а) Ограничения</w:t>
      </w:r>
      <w:r w:rsidR="001C5D72" w:rsidRPr="00384D0E">
        <w:rPr>
          <w:bCs/>
          <w:color w:val="000000"/>
          <w:sz w:val="24"/>
          <w:szCs w:val="24"/>
        </w:rPr>
        <w:t xml:space="preserve"> (обременения) прав:</w:t>
      </w:r>
    </w:p>
    <w:p w:rsidR="001C5D72" w:rsidRPr="00384D0E" w:rsidRDefault="001C5D72" w:rsidP="006B72AF">
      <w:pPr>
        <w:jc w:val="both"/>
        <w:rPr>
          <w:bCs/>
          <w:color w:val="000000"/>
          <w:sz w:val="24"/>
          <w:szCs w:val="24"/>
        </w:rPr>
      </w:pPr>
      <w:r w:rsidRPr="00384D0E">
        <w:rPr>
          <w:sz w:val="24"/>
          <w:szCs w:val="24"/>
        </w:rPr>
        <w:t xml:space="preserve">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</w:t>
      </w:r>
      <w:proofErr w:type="gramStart"/>
      <w:r w:rsidRPr="00384D0E">
        <w:rPr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запрещается: 1) использование сточных вод в целях регулирования плодородия почв;</w:t>
      </w:r>
      <w:r w:rsidR="00F4776A" w:rsidRPr="00384D0E">
        <w:rPr>
          <w:sz w:val="24"/>
          <w:szCs w:val="24"/>
        </w:rPr>
        <w:t xml:space="preserve"> </w:t>
      </w:r>
      <w:r w:rsidRPr="00384D0E">
        <w:rPr>
          <w:sz w:val="24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384D0E">
        <w:rPr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84D0E">
        <w:rPr>
          <w:sz w:val="24"/>
          <w:szCs w:val="24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84D0E">
        <w:rPr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384D0E">
        <w:rPr>
          <w:sz w:val="24"/>
          <w:szCs w:val="24"/>
        </w:rPr>
        <w:t>агрохимикатов</w:t>
      </w:r>
      <w:proofErr w:type="spellEnd"/>
      <w:r w:rsidRPr="00384D0E">
        <w:rPr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384D0E">
        <w:rPr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384D0E">
        <w:rPr>
          <w:sz w:val="24"/>
          <w:szCs w:val="24"/>
        </w:rPr>
        <w:t xml:space="preserve"> февраля 1992 года № 2395-1 «О недрах»)</w:t>
      </w:r>
      <w:proofErr w:type="gramStart"/>
      <w:r w:rsidRPr="00384D0E">
        <w:rPr>
          <w:sz w:val="24"/>
          <w:szCs w:val="24"/>
        </w:rPr>
        <w:t>.В</w:t>
      </w:r>
      <w:proofErr w:type="gramEnd"/>
      <w:r w:rsidRPr="00384D0E">
        <w:rPr>
          <w:sz w:val="24"/>
          <w:szCs w:val="24"/>
        </w:rPr>
        <w:t xml:space="preserve"> границах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зон, дополнительно запрещаются:1) распашка земель;2)</w:t>
      </w:r>
    </w:p>
    <w:p w:rsidR="001C5D72" w:rsidRPr="00384D0E" w:rsidRDefault="001C5D72" w:rsidP="006B72AF">
      <w:pPr>
        <w:jc w:val="both"/>
        <w:rPr>
          <w:bCs/>
          <w:color w:val="000000"/>
          <w:sz w:val="24"/>
          <w:szCs w:val="24"/>
        </w:rPr>
      </w:pPr>
      <w:r w:rsidRPr="00384D0E">
        <w:rPr>
          <w:sz w:val="24"/>
          <w:szCs w:val="24"/>
        </w:rPr>
        <w:t>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384D0E">
        <w:rPr>
          <w:sz w:val="24"/>
          <w:szCs w:val="24"/>
        </w:rPr>
        <w:t xml:space="preserve">., </w:t>
      </w:r>
      <w:proofErr w:type="gramEnd"/>
      <w:r w:rsidRPr="00384D0E">
        <w:rPr>
          <w:sz w:val="24"/>
          <w:szCs w:val="24"/>
        </w:rPr>
        <w:t xml:space="preserve">вид/наименование: Граница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на территории Саратовской области, тип: </w:t>
      </w:r>
      <w:proofErr w:type="spellStart"/>
      <w:r w:rsidRPr="00384D0E">
        <w:rPr>
          <w:sz w:val="24"/>
          <w:szCs w:val="24"/>
        </w:rPr>
        <w:t>Водоохранная</w:t>
      </w:r>
      <w:proofErr w:type="spellEnd"/>
      <w:r w:rsidRPr="00384D0E">
        <w:rPr>
          <w:sz w:val="24"/>
          <w:szCs w:val="24"/>
        </w:rPr>
        <w:t xml:space="preserve"> зона, решения: 1. дата решения: 03.06.2006, номер решения: 74- ФЗ, ст. 65, наименование ОГВ/ОМСУ: Государственная Дума РФ 2. дата решения: 10.02.2021, номер решения: б/н</w:t>
      </w:r>
      <w:r w:rsidR="00F1197D" w:rsidRPr="00384D0E">
        <w:rPr>
          <w:sz w:val="24"/>
          <w:szCs w:val="24"/>
        </w:rPr>
        <w:t>.</w:t>
      </w:r>
    </w:p>
    <w:p w:rsidR="001C5D72" w:rsidRPr="00384D0E" w:rsidRDefault="001C5D72" w:rsidP="006B72AF">
      <w:pPr>
        <w:jc w:val="both"/>
        <w:rPr>
          <w:bCs/>
          <w:color w:val="000000"/>
          <w:sz w:val="24"/>
          <w:szCs w:val="24"/>
        </w:rPr>
      </w:pPr>
      <w:r w:rsidRPr="00384D0E">
        <w:rPr>
          <w:sz w:val="24"/>
          <w:szCs w:val="24"/>
        </w:rPr>
        <w:t>Земельный участок образован из земель или земельного участка, государственная собственность на которые не разграничена. В соответствии с Федеральным законом от 25 октября 2001 г. № 137-ФЗ "О введении в действие Земельного кодекса Российской Федерации" орган администрация Вольского муниципального района Саратовской области уполномочен на распоряжение таким земельным участком.</w:t>
      </w:r>
    </w:p>
    <w:p w:rsidR="001C5D72" w:rsidRPr="00384D0E" w:rsidRDefault="001C5D72" w:rsidP="006B72AF">
      <w:pPr>
        <w:jc w:val="both"/>
        <w:rPr>
          <w:bCs/>
          <w:color w:val="000000"/>
          <w:sz w:val="24"/>
          <w:szCs w:val="24"/>
        </w:rPr>
      </w:pPr>
      <w:proofErr w:type="gramStart"/>
      <w:r w:rsidRPr="00384D0E">
        <w:rPr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23.03.2023; реквизиты документа-основания: водный кодекс РФ от 03.06.2006 № </w:t>
      </w:r>
      <w:r w:rsidRPr="00384D0E">
        <w:rPr>
          <w:sz w:val="24"/>
          <w:szCs w:val="24"/>
        </w:rPr>
        <w:lastRenderedPageBreak/>
        <w:t>74-ФЗ, ст. 65 выдан:</w:t>
      </w:r>
      <w:proofErr w:type="gramEnd"/>
      <w:r w:rsidRPr="00384D0E">
        <w:rPr>
          <w:sz w:val="24"/>
          <w:szCs w:val="24"/>
        </w:rPr>
        <w:t xml:space="preserve"> Государственная Дума РФ; описание местоположения границ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384D0E">
        <w:rPr>
          <w:sz w:val="24"/>
          <w:szCs w:val="24"/>
        </w:rPr>
        <w:t>выдан</w:t>
      </w:r>
      <w:proofErr w:type="gramEnd"/>
      <w:r w:rsidRPr="00384D0E">
        <w:rPr>
          <w:sz w:val="24"/>
          <w:szCs w:val="24"/>
        </w:rPr>
        <w:t xml:space="preserve">: </w:t>
      </w:r>
      <w:proofErr w:type="gramStart"/>
      <w:r w:rsidRPr="00384D0E">
        <w:rPr>
          <w:sz w:val="24"/>
          <w:szCs w:val="24"/>
        </w:rPr>
        <w:t xml:space="preserve">Нотариус; обращение </w:t>
      </w:r>
      <w:proofErr w:type="spellStart"/>
      <w:r w:rsidRPr="00384D0E">
        <w:rPr>
          <w:sz w:val="24"/>
          <w:szCs w:val="24"/>
        </w:rPr>
        <w:t>Офицеровой</w:t>
      </w:r>
      <w:proofErr w:type="spellEnd"/>
      <w:r w:rsidRPr="00384D0E">
        <w:rPr>
          <w:sz w:val="24"/>
          <w:szCs w:val="24"/>
        </w:rPr>
        <w:t xml:space="preserve"> Т.А., действующей по доверенности № 2Д-966 от 13.08.2013 от 20.11.2013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 xml:space="preserve">р. Грачёвка в границах с. </w:t>
      </w:r>
      <w:proofErr w:type="spellStart"/>
      <w:r w:rsidRPr="00384D0E">
        <w:rPr>
          <w:sz w:val="24"/>
          <w:szCs w:val="24"/>
        </w:rPr>
        <w:t>Росташи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Кистендей</w:t>
      </w:r>
      <w:proofErr w:type="spellEnd"/>
      <w:r w:rsidRPr="00384D0E">
        <w:rPr>
          <w:sz w:val="24"/>
          <w:szCs w:val="24"/>
        </w:rPr>
        <w:t xml:space="preserve"> в границах с. Алексино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в границах с. Большой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Балашовского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 границах с.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Вольского района; р. </w:t>
      </w:r>
      <w:proofErr w:type="spellStart"/>
      <w:r w:rsidRPr="00384D0E">
        <w:rPr>
          <w:sz w:val="24"/>
          <w:szCs w:val="24"/>
        </w:rPr>
        <w:t>Багай</w:t>
      </w:r>
      <w:proofErr w:type="spellEnd"/>
      <w:r w:rsidRPr="00384D0E">
        <w:rPr>
          <w:sz w:val="24"/>
          <w:szCs w:val="24"/>
        </w:rPr>
        <w:t xml:space="preserve"> в границах с.</w:t>
      </w:r>
      <w:r w:rsidR="00F1197D" w:rsidRPr="00384D0E">
        <w:rPr>
          <w:sz w:val="24"/>
          <w:szCs w:val="24"/>
        </w:rPr>
        <w:t xml:space="preserve"> Барановка Вольского района;</w:t>
      </w:r>
      <w:proofErr w:type="gramEnd"/>
      <w:r w:rsidR="00F1197D" w:rsidRPr="00384D0E">
        <w:rPr>
          <w:sz w:val="24"/>
          <w:szCs w:val="24"/>
        </w:rPr>
        <w:t xml:space="preserve"> </w:t>
      </w:r>
      <w:proofErr w:type="gramStart"/>
      <w:r w:rsidR="00F1197D" w:rsidRPr="00384D0E">
        <w:rPr>
          <w:sz w:val="24"/>
          <w:szCs w:val="24"/>
        </w:rPr>
        <w:t xml:space="preserve">р. Чернавка (Черновка </w:t>
      </w:r>
      <w:proofErr w:type="spellStart"/>
      <w:r w:rsidR="00F1197D" w:rsidRPr="00384D0E">
        <w:rPr>
          <w:sz w:val="24"/>
          <w:szCs w:val="24"/>
        </w:rPr>
        <w:t>овр</w:t>
      </w:r>
      <w:proofErr w:type="spellEnd"/>
      <w:r w:rsidR="00F1197D" w:rsidRPr="00384D0E">
        <w:rPr>
          <w:sz w:val="24"/>
          <w:szCs w:val="24"/>
        </w:rPr>
        <w:t>.</w:t>
      </w:r>
      <w:proofErr w:type="gramEnd"/>
      <w:r w:rsidR="00F1197D" w:rsidRPr="00384D0E">
        <w:rPr>
          <w:sz w:val="24"/>
          <w:szCs w:val="24"/>
        </w:rPr>
        <w:t xml:space="preserve"> </w:t>
      </w:r>
      <w:proofErr w:type="gramStart"/>
      <w:r w:rsidR="00F1197D"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="00F1197D"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="00F1197D" w:rsidRPr="00384D0E">
        <w:rPr>
          <w:sz w:val="24"/>
          <w:szCs w:val="24"/>
        </w:rPr>
        <w:t>Росводресурсы</w:t>
      </w:r>
      <w:proofErr w:type="spellEnd"/>
      <w:r w:rsidR="00F1197D" w:rsidRPr="00384D0E">
        <w:rPr>
          <w:sz w:val="24"/>
          <w:szCs w:val="24"/>
        </w:rPr>
        <w:t xml:space="preserve">) </w:t>
      </w:r>
      <w:proofErr w:type="spellStart"/>
      <w:r w:rsidR="00F1197D" w:rsidRPr="00384D0E">
        <w:rPr>
          <w:sz w:val="24"/>
          <w:szCs w:val="24"/>
        </w:rPr>
        <w:t>Нижне-Волжское</w:t>
      </w:r>
      <w:proofErr w:type="spellEnd"/>
      <w:r w:rsidR="00F1197D" w:rsidRPr="00384D0E">
        <w:rPr>
          <w:sz w:val="24"/>
          <w:szCs w:val="24"/>
        </w:rPr>
        <w:t xml:space="preserve"> бассейновое водное управление</w:t>
      </w:r>
      <w:proofErr w:type="gramStart"/>
      <w:r w:rsidR="00F1197D" w:rsidRPr="00384D0E">
        <w:rPr>
          <w:sz w:val="24"/>
          <w:szCs w:val="24"/>
        </w:rPr>
        <w:t xml:space="preserve"> .</w:t>
      </w:r>
      <w:proofErr w:type="gramEnd"/>
      <w:r w:rsidR="00F1197D" w:rsidRPr="00384D0E">
        <w:rPr>
          <w:sz w:val="24"/>
          <w:szCs w:val="24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="00F1197D" w:rsidRPr="00384D0E">
        <w:rPr>
          <w:sz w:val="24"/>
          <w:szCs w:val="24"/>
        </w:rPr>
        <w:t>c</w:t>
      </w:r>
      <w:proofErr w:type="spellEnd"/>
      <w:r w:rsidR="00F1197D" w:rsidRPr="00384D0E">
        <w:rPr>
          <w:sz w:val="24"/>
          <w:szCs w:val="24"/>
        </w:rPr>
        <w:t xml:space="preserve">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="00F1197D" w:rsidRPr="00384D0E">
        <w:rPr>
          <w:sz w:val="24"/>
          <w:szCs w:val="24"/>
        </w:rPr>
        <w:t>Аркадакского</w:t>
      </w:r>
      <w:proofErr w:type="spellEnd"/>
      <w:r w:rsidR="00F1197D" w:rsidRPr="00384D0E">
        <w:rPr>
          <w:sz w:val="24"/>
          <w:szCs w:val="24"/>
        </w:rPr>
        <w:t xml:space="preserve"> района; </w:t>
      </w:r>
      <w:proofErr w:type="gramStart"/>
      <w:r w:rsidR="00F1197D" w:rsidRPr="00384D0E">
        <w:rPr>
          <w:sz w:val="24"/>
          <w:szCs w:val="24"/>
        </w:rPr>
        <w:t xml:space="preserve">р. Грачёвка в границах с. </w:t>
      </w:r>
      <w:proofErr w:type="spellStart"/>
      <w:r w:rsidR="00F1197D" w:rsidRPr="00384D0E">
        <w:rPr>
          <w:sz w:val="24"/>
          <w:szCs w:val="24"/>
        </w:rPr>
        <w:t>Росташи</w:t>
      </w:r>
      <w:proofErr w:type="spellEnd"/>
      <w:r w:rsidR="00F1197D" w:rsidRPr="00384D0E">
        <w:rPr>
          <w:sz w:val="24"/>
          <w:szCs w:val="24"/>
        </w:rPr>
        <w:t xml:space="preserve"> </w:t>
      </w:r>
      <w:proofErr w:type="spellStart"/>
      <w:r w:rsidR="00F1197D" w:rsidRPr="00384D0E">
        <w:rPr>
          <w:sz w:val="24"/>
          <w:szCs w:val="24"/>
        </w:rPr>
        <w:t>Аркадакского</w:t>
      </w:r>
      <w:proofErr w:type="spellEnd"/>
      <w:r w:rsidR="00F1197D"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="00F1197D" w:rsidRPr="00384D0E">
        <w:rPr>
          <w:sz w:val="24"/>
          <w:szCs w:val="24"/>
        </w:rPr>
        <w:t>Аркадакского</w:t>
      </w:r>
      <w:proofErr w:type="spellEnd"/>
      <w:r w:rsidR="00F1197D" w:rsidRPr="00384D0E">
        <w:rPr>
          <w:sz w:val="24"/>
          <w:szCs w:val="24"/>
        </w:rPr>
        <w:t xml:space="preserve"> района; р. </w:t>
      </w:r>
      <w:proofErr w:type="spellStart"/>
      <w:r w:rsidR="00F1197D" w:rsidRPr="00384D0E">
        <w:rPr>
          <w:sz w:val="24"/>
          <w:szCs w:val="24"/>
        </w:rPr>
        <w:t>Кистендей</w:t>
      </w:r>
      <w:proofErr w:type="spellEnd"/>
      <w:r w:rsidR="00F1197D" w:rsidRPr="00384D0E">
        <w:rPr>
          <w:sz w:val="24"/>
          <w:szCs w:val="24"/>
        </w:rPr>
        <w:t xml:space="preserve"> в границах с. Алексино </w:t>
      </w:r>
      <w:proofErr w:type="spellStart"/>
      <w:r w:rsidR="00F1197D" w:rsidRPr="00384D0E">
        <w:rPr>
          <w:sz w:val="24"/>
          <w:szCs w:val="24"/>
        </w:rPr>
        <w:t>Аркадакского</w:t>
      </w:r>
      <w:proofErr w:type="spellEnd"/>
      <w:r w:rsidR="00F1197D" w:rsidRPr="00384D0E">
        <w:rPr>
          <w:sz w:val="24"/>
          <w:szCs w:val="24"/>
        </w:rPr>
        <w:t xml:space="preserve"> района; р. </w:t>
      </w:r>
      <w:proofErr w:type="spellStart"/>
      <w:r w:rsidR="00F1197D" w:rsidRPr="00384D0E">
        <w:rPr>
          <w:sz w:val="24"/>
          <w:szCs w:val="24"/>
        </w:rPr>
        <w:t>Мелик</w:t>
      </w:r>
      <w:proofErr w:type="spellEnd"/>
      <w:r w:rsidR="00F1197D" w:rsidRPr="00384D0E">
        <w:rPr>
          <w:sz w:val="24"/>
          <w:szCs w:val="24"/>
        </w:rPr>
        <w:t xml:space="preserve"> в границах с. Большой </w:t>
      </w:r>
      <w:proofErr w:type="spellStart"/>
      <w:r w:rsidR="00F1197D" w:rsidRPr="00384D0E">
        <w:rPr>
          <w:sz w:val="24"/>
          <w:szCs w:val="24"/>
        </w:rPr>
        <w:t>Мелик</w:t>
      </w:r>
      <w:proofErr w:type="spellEnd"/>
      <w:r w:rsidR="00F1197D" w:rsidRPr="00384D0E">
        <w:rPr>
          <w:sz w:val="24"/>
          <w:szCs w:val="24"/>
        </w:rPr>
        <w:t xml:space="preserve"> </w:t>
      </w:r>
      <w:proofErr w:type="spellStart"/>
      <w:r w:rsidR="00F1197D" w:rsidRPr="00384D0E">
        <w:rPr>
          <w:sz w:val="24"/>
          <w:szCs w:val="24"/>
        </w:rPr>
        <w:t>Балашовского</w:t>
      </w:r>
      <w:proofErr w:type="spellEnd"/>
      <w:r w:rsidR="00F1197D" w:rsidRPr="00384D0E">
        <w:rPr>
          <w:sz w:val="24"/>
          <w:szCs w:val="24"/>
        </w:rPr>
        <w:t xml:space="preserve"> района; р. </w:t>
      </w:r>
      <w:proofErr w:type="spellStart"/>
      <w:r w:rsidR="00F1197D" w:rsidRPr="00384D0E">
        <w:rPr>
          <w:sz w:val="24"/>
          <w:szCs w:val="24"/>
        </w:rPr>
        <w:t>Избалык</w:t>
      </w:r>
      <w:proofErr w:type="spellEnd"/>
      <w:r w:rsidR="00F1197D"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="00F1197D" w:rsidRPr="00384D0E">
        <w:rPr>
          <w:sz w:val="24"/>
          <w:szCs w:val="24"/>
        </w:rPr>
        <w:t>Калмантай</w:t>
      </w:r>
      <w:proofErr w:type="spellEnd"/>
      <w:r w:rsidR="00F1197D" w:rsidRPr="00384D0E">
        <w:rPr>
          <w:sz w:val="24"/>
          <w:szCs w:val="24"/>
        </w:rPr>
        <w:t xml:space="preserve"> в границах с. </w:t>
      </w:r>
      <w:proofErr w:type="spellStart"/>
      <w:r w:rsidR="00F1197D" w:rsidRPr="00384D0E">
        <w:rPr>
          <w:sz w:val="24"/>
          <w:szCs w:val="24"/>
        </w:rPr>
        <w:t>Калмантай</w:t>
      </w:r>
      <w:proofErr w:type="spellEnd"/>
      <w:r w:rsidR="00F1197D" w:rsidRPr="00384D0E">
        <w:rPr>
          <w:sz w:val="24"/>
          <w:szCs w:val="24"/>
        </w:rPr>
        <w:t xml:space="preserve"> Вольского района; р. </w:t>
      </w:r>
      <w:proofErr w:type="spellStart"/>
      <w:r w:rsidR="00F1197D" w:rsidRPr="00384D0E">
        <w:rPr>
          <w:sz w:val="24"/>
          <w:szCs w:val="24"/>
        </w:rPr>
        <w:t>Багай</w:t>
      </w:r>
      <w:proofErr w:type="spellEnd"/>
      <w:r w:rsidR="00F1197D" w:rsidRPr="00384D0E">
        <w:rPr>
          <w:sz w:val="24"/>
          <w:szCs w:val="24"/>
        </w:rPr>
        <w:t xml:space="preserve"> в границах с. Барановка Вольского района;</w:t>
      </w:r>
      <w:proofErr w:type="gramEnd"/>
      <w:r w:rsidR="00F1197D" w:rsidRPr="00384D0E">
        <w:rPr>
          <w:sz w:val="24"/>
          <w:szCs w:val="24"/>
        </w:rPr>
        <w:t xml:space="preserve"> </w:t>
      </w:r>
      <w:proofErr w:type="gramStart"/>
      <w:r w:rsidR="00F1197D" w:rsidRPr="00384D0E">
        <w:rPr>
          <w:sz w:val="24"/>
          <w:szCs w:val="24"/>
        </w:rPr>
        <w:t xml:space="preserve">р. Чернавка (Черновка </w:t>
      </w:r>
      <w:proofErr w:type="spellStart"/>
      <w:r w:rsidR="00F1197D" w:rsidRPr="00384D0E">
        <w:rPr>
          <w:sz w:val="24"/>
          <w:szCs w:val="24"/>
        </w:rPr>
        <w:t>овр</w:t>
      </w:r>
      <w:proofErr w:type="spellEnd"/>
      <w:r w:rsidR="00F1197D" w:rsidRPr="00384D0E">
        <w:rPr>
          <w:sz w:val="24"/>
          <w:szCs w:val="24"/>
        </w:rPr>
        <w:t>.</w:t>
      </w:r>
      <w:proofErr w:type="gramEnd"/>
      <w:r w:rsidR="00F1197D" w:rsidRPr="00384D0E">
        <w:rPr>
          <w:sz w:val="24"/>
          <w:szCs w:val="24"/>
        </w:rPr>
        <w:t xml:space="preserve"> </w:t>
      </w:r>
      <w:proofErr w:type="gramStart"/>
      <w:r w:rsidR="00F1197D"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="00F1197D"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="00F1197D" w:rsidRPr="00384D0E">
        <w:rPr>
          <w:sz w:val="24"/>
          <w:szCs w:val="24"/>
        </w:rPr>
        <w:t>Росводресурсы</w:t>
      </w:r>
      <w:proofErr w:type="spellEnd"/>
      <w:r w:rsidR="00F1197D" w:rsidRPr="00384D0E">
        <w:rPr>
          <w:sz w:val="24"/>
          <w:szCs w:val="24"/>
        </w:rPr>
        <w:t xml:space="preserve">) </w:t>
      </w:r>
      <w:proofErr w:type="spellStart"/>
      <w:r w:rsidR="00F1197D" w:rsidRPr="00384D0E">
        <w:rPr>
          <w:sz w:val="24"/>
          <w:szCs w:val="24"/>
        </w:rPr>
        <w:t>Нижне-Волжское</w:t>
      </w:r>
      <w:proofErr w:type="spellEnd"/>
      <w:r w:rsidR="00F1197D" w:rsidRPr="00384D0E">
        <w:rPr>
          <w:sz w:val="24"/>
          <w:szCs w:val="24"/>
        </w:rPr>
        <w:t xml:space="preserve"> бассейновое водное управление.</w:t>
      </w:r>
    </w:p>
    <w:p w:rsidR="001C5D72" w:rsidRPr="00384D0E" w:rsidRDefault="00F1197D" w:rsidP="006B72AF">
      <w:pPr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Грачёвка в границах с. </w:t>
      </w:r>
      <w:proofErr w:type="spellStart"/>
      <w:r w:rsidRPr="00384D0E">
        <w:rPr>
          <w:sz w:val="24"/>
          <w:szCs w:val="24"/>
        </w:rPr>
        <w:t>Росташи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 xml:space="preserve">р. </w:t>
      </w:r>
      <w:proofErr w:type="spellStart"/>
      <w:r w:rsidRPr="00384D0E">
        <w:rPr>
          <w:sz w:val="24"/>
          <w:szCs w:val="24"/>
        </w:rPr>
        <w:t>Кистендей</w:t>
      </w:r>
      <w:proofErr w:type="spellEnd"/>
      <w:r w:rsidRPr="00384D0E">
        <w:rPr>
          <w:sz w:val="24"/>
          <w:szCs w:val="24"/>
        </w:rPr>
        <w:t xml:space="preserve"> в границах с. Алексино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в границах с. Большой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Балашовского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 границах с.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Вольского района; р. </w:t>
      </w:r>
      <w:proofErr w:type="spellStart"/>
      <w:r w:rsidRPr="00384D0E">
        <w:rPr>
          <w:sz w:val="24"/>
          <w:szCs w:val="24"/>
        </w:rPr>
        <w:t>Багай</w:t>
      </w:r>
      <w:proofErr w:type="spellEnd"/>
      <w:r w:rsidRPr="00384D0E">
        <w:rPr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Pr="00384D0E">
        <w:rPr>
          <w:sz w:val="24"/>
          <w:szCs w:val="24"/>
        </w:rPr>
        <w:t>овр</w:t>
      </w:r>
      <w:proofErr w:type="spellEnd"/>
      <w:r w:rsidRPr="00384D0E">
        <w:rPr>
          <w:sz w:val="24"/>
          <w:szCs w:val="24"/>
        </w:rPr>
        <w:t>.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Pr="00384D0E">
        <w:rPr>
          <w:sz w:val="24"/>
          <w:szCs w:val="24"/>
        </w:rPr>
        <w:t>Росводресурсы</w:t>
      </w:r>
      <w:proofErr w:type="spellEnd"/>
      <w:r w:rsidRPr="00384D0E">
        <w:rPr>
          <w:sz w:val="24"/>
          <w:szCs w:val="24"/>
        </w:rPr>
        <w:t xml:space="preserve">) </w:t>
      </w:r>
      <w:proofErr w:type="spellStart"/>
      <w:r w:rsidRPr="00384D0E">
        <w:rPr>
          <w:sz w:val="24"/>
          <w:szCs w:val="24"/>
        </w:rPr>
        <w:t>Нижне-Волжское</w:t>
      </w:r>
      <w:proofErr w:type="spellEnd"/>
      <w:r w:rsidRPr="00384D0E">
        <w:rPr>
          <w:sz w:val="24"/>
          <w:szCs w:val="24"/>
        </w:rPr>
        <w:t xml:space="preserve"> бассейновое водное управление</w:t>
      </w:r>
      <w:proofErr w:type="gramStart"/>
      <w:r w:rsidRPr="00384D0E">
        <w:rPr>
          <w:sz w:val="24"/>
          <w:szCs w:val="24"/>
        </w:rPr>
        <w:t xml:space="preserve"> ;</w:t>
      </w:r>
      <w:proofErr w:type="gramEnd"/>
      <w:r w:rsidRPr="00384D0E">
        <w:rPr>
          <w:sz w:val="24"/>
          <w:szCs w:val="24"/>
        </w:rPr>
        <w:t xml:space="preserve"> Содержание ограничения (обременения): </w:t>
      </w:r>
      <w:proofErr w:type="gramStart"/>
      <w:r w:rsidRPr="00384D0E">
        <w:rPr>
          <w:sz w:val="24"/>
          <w:szCs w:val="24"/>
        </w:rPr>
        <w:t xml:space="preserve"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</w:t>
      </w:r>
      <w:r w:rsidRPr="00384D0E">
        <w:rPr>
          <w:sz w:val="24"/>
          <w:szCs w:val="24"/>
        </w:rPr>
        <w:lastRenderedPageBreak/>
        <w:t>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Pr="00384D0E">
        <w:rPr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384D0E">
        <w:rPr>
          <w:sz w:val="24"/>
          <w:szCs w:val="24"/>
        </w:rPr>
        <w:t xml:space="preserve">.; </w:t>
      </w:r>
      <w:proofErr w:type="gramEnd"/>
      <w:r w:rsidRPr="00384D0E">
        <w:rPr>
          <w:sz w:val="24"/>
          <w:szCs w:val="24"/>
        </w:rPr>
        <w:t xml:space="preserve">Реестровый номер границы: 64:08-6.798;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пределах с. Междуречье, Вольского района, Саратовской области, затапливаемых при половодьях и паводках 1% обеспеченности</w:t>
      </w:r>
      <w:proofErr w:type="gramStart"/>
      <w:r w:rsidRPr="00384D0E">
        <w:rPr>
          <w:sz w:val="24"/>
          <w:szCs w:val="24"/>
        </w:rPr>
        <w:t xml:space="preserve"> ;</w:t>
      </w:r>
      <w:proofErr w:type="gramEnd"/>
      <w:r w:rsidRPr="00384D0E">
        <w:rPr>
          <w:sz w:val="24"/>
          <w:szCs w:val="24"/>
        </w:rPr>
        <w:t xml:space="preserve"> Тип зоны: Зоны затопления и подтопления.</w:t>
      </w:r>
    </w:p>
    <w:p w:rsidR="00F1197D" w:rsidRPr="00384D0E" w:rsidRDefault="00F1197D" w:rsidP="006B72AF">
      <w:pPr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Грачёвка в границах с. </w:t>
      </w:r>
      <w:proofErr w:type="spellStart"/>
      <w:r w:rsidRPr="00384D0E">
        <w:rPr>
          <w:sz w:val="24"/>
          <w:szCs w:val="24"/>
        </w:rPr>
        <w:t>Росташи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района, р. Ольшанка в границах с. Ольшанка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 xml:space="preserve">р. </w:t>
      </w:r>
      <w:proofErr w:type="spellStart"/>
      <w:r w:rsidRPr="00384D0E">
        <w:rPr>
          <w:sz w:val="24"/>
          <w:szCs w:val="24"/>
        </w:rPr>
        <w:t>Кистендей</w:t>
      </w:r>
      <w:proofErr w:type="spellEnd"/>
      <w:r w:rsidRPr="00384D0E">
        <w:rPr>
          <w:sz w:val="24"/>
          <w:szCs w:val="24"/>
        </w:rPr>
        <w:t xml:space="preserve"> в полное наименование должности подпись инициалы, фамилия М.П. Раздел 4.1 Выписка из Единого государственного реестра недвижимости об объекте недвижимости Сведения о частях земельного участка Земельный участок вид объекта недвижимости Лист № 1 раздела 4.1 Всего листов раздела 4.1: 4 Всего разделов: 7 Всего листов выписки: 18 25.02.2026г. № КУВИ-001/2026-24926194 Кадастровый номер: 64:08:060101:888 Лист 12</w:t>
      </w:r>
      <w:proofErr w:type="gramEnd"/>
      <w:r w:rsidRPr="00384D0E">
        <w:rPr>
          <w:sz w:val="24"/>
          <w:szCs w:val="24"/>
        </w:rPr>
        <w:t xml:space="preserve"> ДОКУМЕНТ ПОДПИСАН ЭЛЕКТРОННОЙ ПОДПИСЬЮ Сертификат: 83997148184797998005552191040001978443 Владелец: </w:t>
      </w:r>
      <w:proofErr w:type="gramStart"/>
      <w:r w:rsidRPr="00384D0E">
        <w:rPr>
          <w:sz w:val="24"/>
          <w:szCs w:val="24"/>
        </w:rPr>
        <w:t>ПУБЛИЧНО</w:t>
      </w:r>
      <w:r w:rsidRPr="00384D0E">
        <w:rPr>
          <w:sz w:val="24"/>
          <w:szCs w:val="24"/>
        </w:rPr>
        <w:softHyphen/>
        <w:t>ПРАВОВАЯ КОМПАНИЯ РОСКАДАСТР Действителен: </w:t>
      </w:r>
      <w:proofErr w:type="spellStart"/>
      <w:r w:rsidRPr="00384D0E">
        <w:rPr>
          <w:sz w:val="24"/>
          <w:szCs w:val="24"/>
        </w:rPr>
        <w:t>c</w:t>
      </w:r>
      <w:proofErr w:type="spellEnd"/>
      <w:r w:rsidRPr="00384D0E">
        <w:rPr>
          <w:sz w:val="24"/>
          <w:szCs w:val="24"/>
        </w:rPr>
        <w:t xml:space="preserve"> 24.12.2025 по 19.03.2027 границах с. Алексино </w:t>
      </w:r>
      <w:proofErr w:type="spellStart"/>
      <w:r w:rsidRPr="00384D0E">
        <w:rPr>
          <w:sz w:val="24"/>
          <w:szCs w:val="24"/>
        </w:rPr>
        <w:t>Аркадакского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в границах с. Большой </w:t>
      </w:r>
      <w:proofErr w:type="spellStart"/>
      <w:r w:rsidRPr="00384D0E">
        <w:rPr>
          <w:sz w:val="24"/>
          <w:szCs w:val="24"/>
        </w:rPr>
        <w:t>Мелик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Балашовского</w:t>
      </w:r>
      <w:proofErr w:type="spellEnd"/>
      <w:r w:rsidRPr="00384D0E">
        <w:rPr>
          <w:sz w:val="24"/>
          <w:szCs w:val="24"/>
        </w:rPr>
        <w:t xml:space="preserve"> района;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границах с. Междуречье Вольского района; р.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 границах с. </w:t>
      </w:r>
      <w:proofErr w:type="spellStart"/>
      <w:r w:rsidRPr="00384D0E">
        <w:rPr>
          <w:sz w:val="24"/>
          <w:szCs w:val="24"/>
        </w:rPr>
        <w:t>Калмантай</w:t>
      </w:r>
      <w:proofErr w:type="spellEnd"/>
      <w:r w:rsidRPr="00384D0E">
        <w:rPr>
          <w:sz w:val="24"/>
          <w:szCs w:val="24"/>
        </w:rPr>
        <w:t xml:space="preserve"> Вольского района; р. </w:t>
      </w:r>
      <w:proofErr w:type="spellStart"/>
      <w:r w:rsidRPr="00384D0E">
        <w:rPr>
          <w:sz w:val="24"/>
          <w:szCs w:val="24"/>
        </w:rPr>
        <w:t>Багай</w:t>
      </w:r>
      <w:proofErr w:type="spellEnd"/>
      <w:r w:rsidRPr="00384D0E">
        <w:rPr>
          <w:sz w:val="24"/>
          <w:szCs w:val="24"/>
        </w:rPr>
        <w:t xml:space="preserve"> в границах с. Барановка Вольского района; р. Чернавка (Черновка </w:t>
      </w:r>
      <w:proofErr w:type="spellStart"/>
      <w:r w:rsidRPr="00384D0E">
        <w:rPr>
          <w:sz w:val="24"/>
          <w:szCs w:val="24"/>
        </w:rPr>
        <w:t>овр</w:t>
      </w:r>
      <w:proofErr w:type="spellEnd"/>
      <w:r w:rsidRPr="00384D0E">
        <w:rPr>
          <w:sz w:val="24"/>
          <w:szCs w:val="24"/>
        </w:rPr>
        <w:t>.</w:t>
      </w:r>
      <w:proofErr w:type="gramEnd"/>
      <w:r w:rsidRPr="00384D0E">
        <w:rPr>
          <w:sz w:val="24"/>
          <w:szCs w:val="24"/>
        </w:rPr>
        <w:t xml:space="preserve"> </w:t>
      </w:r>
      <w:proofErr w:type="gramStart"/>
      <w:r w:rsidRPr="00384D0E">
        <w:rPr>
          <w:sz w:val="24"/>
          <w:szCs w:val="24"/>
        </w:rPr>
        <w:t>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</w:t>
      </w:r>
      <w:proofErr w:type="gramEnd"/>
      <w:r w:rsidRPr="00384D0E">
        <w:rPr>
          <w:sz w:val="24"/>
          <w:szCs w:val="24"/>
        </w:rPr>
        <w:t xml:space="preserve"> Федеральное агентство водных ресурсов (</w:t>
      </w:r>
      <w:proofErr w:type="spellStart"/>
      <w:r w:rsidRPr="00384D0E">
        <w:rPr>
          <w:sz w:val="24"/>
          <w:szCs w:val="24"/>
        </w:rPr>
        <w:t>Росводресурсы</w:t>
      </w:r>
      <w:proofErr w:type="spellEnd"/>
      <w:r w:rsidRPr="00384D0E">
        <w:rPr>
          <w:sz w:val="24"/>
          <w:szCs w:val="24"/>
        </w:rPr>
        <w:t xml:space="preserve">) </w:t>
      </w:r>
      <w:proofErr w:type="spellStart"/>
      <w:r w:rsidRPr="00384D0E">
        <w:rPr>
          <w:sz w:val="24"/>
          <w:szCs w:val="24"/>
        </w:rPr>
        <w:t>Нижне-Волжское</w:t>
      </w:r>
      <w:proofErr w:type="spellEnd"/>
      <w:r w:rsidRPr="00384D0E">
        <w:rPr>
          <w:sz w:val="24"/>
          <w:szCs w:val="24"/>
        </w:rPr>
        <w:t xml:space="preserve"> бассейновое водное управление</w:t>
      </w:r>
      <w:proofErr w:type="gramStart"/>
      <w:r w:rsidRPr="00384D0E">
        <w:rPr>
          <w:sz w:val="24"/>
          <w:szCs w:val="24"/>
        </w:rPr>
        <w:t xml:space="preserve"> ;</w:t>
      </w:r>
      <w:proofErr w:type="gramEnd"/>
      <w:r w:rsidRPr="00384D0E">
        <w:rPr>
          <w:sz w:val="24"/>
          <w:szCs w:val="24"/>
        </w:rPr>
        <w:t xml:space="preserve"> Содержание ограничения (обременения): </w:t>
      </w:r>
      <w:proofErr w:type="gramStart"/>
      <w:r w:rsidRPr="00384D0E">
        <w:rPr>
          <w:sz w:val="24"/>
          <w:szCs w:val="24"/>
        </w:rPr>
        <w:t>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</w:t>
      </w:r>
      <w:proofErr w:type="gramEnd"/>
      <w:r w:rsidRPr="00384D0E">
        <w:rPr>
          <w:sz w:val="24"/>
          <w:szCs w:val="24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384D0E">
        <w:rPr>
          <w:sz w:val="24"/>
          <w:szCs w:val="24"/>
        </w:rPr>
        <w:t xml:space="preserve">.; </w:t>
      </w:r>
      <w:proofErr w:type="gramEnd"/>
      <w:r w:rsidRPr="00384D0E">
        <w:rPr>
          <w:sz w:val="24"/>
          <w:szCs w:val="24"/>
        </w:rPr>
        <w:t xml:space="preserve">Реестровый номер границы: 64:08-6.801;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в пределах с. Междуречье, Вольского района, Саратовской области; Тип зоны: Зоны затопления и подтопления.</w:t>
      </w:r>
    </w:p>
    <w:p w:rsidR="00F1197D" w:rsidRPr="00384D0E" w:rsidRDefault="00F1197D" w:rsidP="006B72AF">
      <w:pPr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>в</w:t>
      </w:r>
      <w:proofErr w:type="gramEnd"/>
      <w:r w:rsidRPr="00384D0E">
        <w:rPr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от 10.02.2021 № б/</w:t>
      </w:r>
      <w:proofErr w:type="spellStart"/>
      <w:r w:rsidRPr="00384D0E">
        <w:rPr>
          <w:sz w:val="24"/>
          <w:szCs w:val="24"/>
        </w:rPr>
        <w:t>н</w:t>
      </w:r>
      <w:proofErr w:type="spellEnd"/>
      <w:r w:rsidRPr="00384D0E">
        <w:rPr>
          <w:sz w:val="24"/>
          <w:szCs w:val="24"/>
        </w:rPr>
        <w:t xml:space="preserve">; Содержание ограничения (обременения): </w:t>
      </w:r>
      <w:proofErr w:type="gramStart"/>
      <w:r w:rsidRPr="00384D0E">
        <w:rPr>
          <w:sz w:val="24"/>
          <w:szCs w:val="24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</w:t>
      </w:r>
      <w:proofErr w:type="gramEnd"/>
      <w:r w:rsidRPr="00384D0E">
        <w:rPr>
          <w:sz w:val="24"/>
          <w:szCs w:val="24"/>
        </w:rPr>
        <w:t xml:space="preserve">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384D0E">
        <w:rPr>
          <w:sz w:val="24"/>
          <w:szCs w:val="24"/>
        </w:rPr>
        <w:t xml:space="preserve">5) размещение автозаправочных станций, складов горюче-смазочных материалов (за исключением случаев, </w:t>
      </w:r>
      <w:r w:rsidRPr="00384D0E">
        <w:rPr>
          <w:sz w:val="24"/>
          <w:szCs w:val="24"/>
        </w:rPr>
        <w:lastRenderedPageBreak/>
        <w:t>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384D0E">
        <w:rPr>
          <w:sz w:val="24"/>
          <w:szCs w:val="24"/>
        </w:rPr>
        <w:t xml:space="preserve">6) размещение специализированных хранилищ пестицидов и </w:t>
      </w:r>
      <w:proofErr w:type="spellStart"/>
      <w:r w:rsidRPr="00384D0E">
        <w:rPr>
          <w:sz w:val="24"/>
          <w:szCs w:val="24"/>
        </w:rPr>
        <w:t>агрохимикатов</w:t>
      </w:r>
      <w:proofErr w:type="spellEnd"/>
      <w:r w:rsidRPr="00384D0E">
        <w:rPr>
          <w:sz w:val="24"/>
          <w:szCs w:val="24"/>
        </w:rPr>
        <w:t xml:space="preserve">, применение пестицидов и агрохимикатов;7) сброс сточных, в том числе дренажных, вод; </w:t>
      </w:r>
      <w:proofErr w:type="gramStart"/>
      <w:r w:rsidRPr="00384D0E">
        <w:rPr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</w:t>
      </w:r>
      <w:proofErr w:type="gramEnd"/>
      <w:r w:rsidRPr="00384D0E">
        <w:rPr>
          <w:sz w:val="24"/>
          <w:szCs w:val="24"/>
        </w:rPr>
        <w:t xml:space="preserve"> февраля 1992 года № 2395-1 «О недрах»)</w:t>
      </w:r>
      <w:proofErr w:type="gramStart"/>
      <w:r w:rsidRPr="00384D0E">
        <w:rPr>
          <w:sz w:val="24"/>
          <w:szCs w:val="24"/>
        </w:rPr>
        <w:t>.В</w:t>
      </w:r>
      <w:proofErr w:type="gramEnd"/>
      <w:r w:rsidRPr="00384D0E">
        <w:rPr>
          <w:sz w:val="24"/>
          <w:szCs w:val="24"/>
        </w:rPr>
        <w:t xml:space="preserve"> границах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</w:t>
      </w:r>
      <w:proofErr w:type="spellStart"/>
      <w:r w:rsidRPr="00384D0E">
        <w:rPr>
          <w:sz w:val="24"/>
          <w:szCs w:val="24"/>
        </w:rPr>
        <w:t>водоохранных</w:t>
      </w:r>
      <w:proofErr w:type="spellEnd"/>
      <w:r w:rsidRPr="00384D0E">
        <w:rPr>
          <w:sz w:val="24"/>
          <w:szCs w:val="24"/>
        </w:rPr>
        <w:t xml:space="preserve">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</w:t>
      </w:r>
      <w:proofErr w:type="gramStart"/>
      <w:r w:rsidRPr="00384D0E">
        <w:rPr>
          <w:sz w:val="24"/>
          <w:szCs w:val="24"/>
        </w:rPr>
        <w:t xml:space="preserve">.; </w:t>
      </w:r>
      <w:proofErr w:type="gramEnd"/>
      <w:r w:rsidRPr="00384D0E">
        <w:rPr>
          <w:sz w:val="24"/>
          <w:szCs w:val="24"/>
        </w:rPr>
        <w:t xml:space="preserve">Реестровый номер границы: 64:08-6.650; Вид объекта реестра границ: Зона с особыми условиями использования территории; Вид зоны по документу: Граница </w:t>
      </w:r>
      <w:proofErr w:type="spellStart"/>
      <w:r w:rsidRPr="00384D0E">
        <w:rPr>
          <w:sz w:val="24"/>
          <w:szCs w:val="24"/>
        </w:rPr>
        <w:t>водоохранной</w:t>
      </w:r>
      <w:proofErr w:type="spellEnd"/>
      <w:r w:rsidRPr="00384D0E">
        <w:rPr>
          <w:sz w:val="24"/>
          <w:szCs w:val="24"/>
        </w:rPr>
        <w:t xml:space="preserve"> зоны реки </w:t>
      </w:r>
      <w:proofErr w:type="spellStart"/>
      <w:r w:rsidRPr="00384D0E">
        <w:rPr>
          <w:sz w:val="24"/>
          <w:szCs w:val="24"/>
        </w:rPr>
        <w:t>Избалык</w:t>
      </w:r>
      <w:proofErr w:type="spellEnd"/>
      <w:r w:rsidRPr="00384D0E">
        <w:rPr>
          <w:sz w:val="24"/>
          <w:szCs w:val="24"/>
        </w:rPr>
        <w:t xml:space="preserve"> на территории Саратовской области; Тип зоны: </w:t>
      </w:r>
      <w:proofErr w:type="spellStart"/>
      <w:r w:rsidRPr="00384D0E">
        <w:rPr>
          <w:sz w:val="24"/>
          <w:szCs w:val="24"/>
        </w:rPr>
        <w:t>Водоохранная</w:t>
      </w:r>
      <w:proofErr w:type="spellEnd"/>
      <w:r w:rsidRPr="00384D0E">
        <w:rPr>
          <w:sz w:val="24"/>
          <w:szCs w:val="24"/>
        </w:rPr>
        <w:t xml:space="preserve"> зона.</w:t>
      </w:r>
    </w:p>
    <w:p w:rsidR="00F1197D" w:rsidRPr="00384D0E" w:rsidRDefault="00F1197D" w:rsidP="006B72AF">
      <w:pPr>
        <w:jc w:val="both"/>
        <w:rPr>
          <w:sz w:val="24"/>
          <w:szCs w:val="24"/>
        </w:rPr>
      </w:pPr>
      <w:proofErr w:type="gramStart"/>
      <w:r w:rsidRPr="00384D0E">
        <w:rPr>
          <w:sz w:val="24"/>
          <w:szCs w:val="24"/>
        </w:rPr>
        <w:t>в</w:t>
      </w:r>
      <w:proofErr w:type="gramEnd"/>
      <w:r w:rsidRPr="00384D0E">
        <w:rPr>
          <w:sz w:val="24"/>
          <w:szCs w:val="24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 доверенность от 13.08.2013 № №2Д-966 </w:t>
      </w:r>
      <w:proofErr w:type="gramStart"/>
      <w:r w:rsidRPr="00384D0E">
        <w:rPr>
          <w:sz w:val="24"/>
          <w:szCs w:val="24"/>
        </w:rPr>
        <w:t>выдан</w:t>
      </w:r>
      <w:proofErr w:type="gramEnd"/>
      <w:r w:rsidRPr="00384D0E">
        <w:rPr>
          <w:sz w:val="24"/>
          <w:szCs w:val="24"/>
        </w:rPr>
        <w:t xml:space="preserve">: </w:t>
      </w:r>
      <w:proofErr w:type="gramStart"/>
      <w:r w:rsidRPr="00384D0E">
        <w:rPr>
          <w:sz w:val="24"/>
          <w:szCs w:val="24"/>
        </w:rPr>
        <w:t xml:space="preserve">Нотариус; обращение </w:t>
      </w:r>
      <w:proofErr w:type="spellStart"/>
      <w:r w:rsidRPr="00384D0E">
        <w:rPr>
          <w:sz w:val="24"/>
          <w:szCs w:val="24"/>
        </w:rPr>
        <w:t>Офицеровой</w:t>
      </w:r>
      <w:proofErr w:type="spellEnd"/>
      <w:r w:rsidRPr="00384D0E">
        <w:rPr>
          <w:sz w:val="24"/>
          <w:szCs w:val="24"/>
        </w:rPr>
        <w:t xml:space="preserve"> Т.А., действующей по доверенности № 2Д-966 от 13.08.2013 от 20.11.2013 № б/</w:t>
      </w:r>
      <w:proofErr w:type="spellStart"/>
      <w:r w:rsidRPr="00384D0E">
        <w:rPr>
          <w:sz w:val="24"/>
          <w:szCs w:val="24"/>
        </w:rPr>
        <w:t>н</w:t>
      </w:r>
      <w:proofErr w:type="spellEnd"/>
      <w:r w:rsidRPr="00384D0E">
        <w:rPr>
          <w:sz w:val="24"/>
          <w:szCs w:val="24"/>
        </w:rPr>
        <w:t>; Содержание ограничения (обременения):</w:t>
      </w:r>
      <w:proofErr w:type="gramEnd"/>
      <w:r w:rsidRPr="00384D0E">
        <w:rPr>
          <w:sz w:val="24"/>
          <w:szCs w:val="24"/>
        </w:rPr>
        <w:t xml:space="preserve">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охранная зона сооружения </w:t>
      </w:r>
      <w:proofErr w:type="gramStart"/>
      <w:r w:rsidRPr="00384D0E">
        <w:rPr>
          <w:sz w:val="24"/>
          <w:szCs w:val="24"/>
        </w:rPr>
        <w:t>-"</w:t>
      </w:r>
      <w:proofErr w:type="gramEnd"/>
      <w:r w:rsidRPr="00384D0E">
        <w:rPr>
          <w:sz w:val="24"/>
          <w:szCs w:val="24"/>
        </w:rPr>
        <w:t xml:space="preserve">Комплекс ВЛ 10/0,4 кВ и ТП ф.3 </w:t>
      </w:r>
      <w:proofErr w:type="spellStart"/>
      <w:r w:rsidRPr="00384D0E">
        <w:rPr>
          <w:sz w:val="24"/>
          <w:szCs w:val="24"/>
        </w:rPr>
        <w:t>п</w:t>
      </w:r>
      <w:proofErr w:type="spellEnd"/>
      <w:r w:rsidRPr="00384D0E">
        <w:rPr>
          <w:sz w:val="24"/>
          <w:szCs w:val="24"/>
        </w:rPr>
        <w:t>/</w:t>
      </w:r>
      <w:proofErr w:type="spellStart"/>
      <w:r w:rsidRPr="00384D0E">
        <w:rPr>
          <w:sz w:val="24"/>
          <w:szCs w:val="24"/>
        </w:rPr>
        <w:t>ст</w:t>
      </w:r>
      <w:proofErr w:type="spellEnd"/>
      <w:r w:rsidRPr="00384D0E">
        <w:rPr>
          <w:sz w:val="24"/>
          <w:szCs w:val="24"/>
        </w:rPr>
        <w:t xml:space="preserve"> </w:t>
      </w:r>
      <w:proofErr w:type="spellStart"/>
      <w:r w:rsidRPr="00384D0E">
        <w:rPr>
          <w:sz w:val="24"/>
          <w:szCs w:val="24"/>
        </w:rPr>
        <w:t>Буровская</w:t>
      </w:r>
      <w:proofErr w:type="spellEnd"/>
      <w:r w:rsidRPr="00384D0E">
        <w:rPr>
          <w:sz w:val="24"/>
          <w:szCs w:val="24"/>
        </w:rPr>
        <w:t>" в Вольском районе Саратовской области; Тип зоны: Охранная зона инженерных коммуникаций.</w:t>
      </w:r>
    </w:p>
    <w:p w:rsidR="006B72AF" w:rsidRPr="00384D0E" w:rsidRDefault="006B72AF" w:rsidP="006B72AF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6B72AF" w:rsidRPr="00384D0E" w:rsidRDefault="006B72AF" w:rsidP="006B72AF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lastRenderedPageBreak/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6B72AF" w:rsidRPr="00384D0E" w:rsidRDefault="006B72AF" w:rsidP="006B72AF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>Аукционные торги в отношении лота №2 не проводились.</w:t>
      </w:r>
    </w:p>
    <w:p w:rsidR="009B26A1" w:rsidRPr="00384D0E" w:rsidRDefault="009B26A1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E33D66" w:rsidRPr="00384D0E" w:rsidRDefault="00E33D66" w:rsidP="00E33D66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 xml:space="preserve">В соответствии со ст. 30 Правил землепользования и застройки совета Междуреченского муниципального образования Вольского муниципального района Саратовской области, утвержденных решением Совета Междуреченского муниципального образования  от 29.12.2012 г. № 3/22-79 (с </w:t>
      </w:r>
      <w:proofErr w:type="spellStart"/>
      <w:r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Pr="00384D0E">
        <w:rPr>
          <w:rFonts w:ascii="Times New Roman" w:hAnsi="Times New Roman"/>
          <w:sz w:val="24"/>
          <w:szCs w:val="24"/>
        </w:rPr>
        <w:t>. и доп.)</w:t>
      </w:r>
    </w:p>
    <w:p w:rsidR="00E33D66" w:rsidRPr="00384D0E" w:rsidRDefault="00E33D66" w:rsidP="00E33D66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33D66" w:rsidRPr="00384D0E" w:rsidRDefault="00E33D66" w:rsidP="00E33D66">
      <w:pPr>
        <w:ind w:firstLine="709"/>
        <w:rPr>
          <w:b/>
          <w:sz w:val="24"/>
          <w:szCs w:val="24"/>
        </w:rPr>
      </w:pPr>
      <w:r w:rsidRPr="00384D0E">
        <w:rPr>
          <w:b/>
          <w:bCs/>
          <w:spacing w:val="-10"/>
          <w:sz w:val="24"/>
          <w:szCs w:val="24"/>
        </w:rPr>
        <w:t>Зона застройки индивидуальными жилыми домами (Ж</w:t>
      </w:r>
      <w:proofErr w:type="gramStart"/>
      <w:r w:rsidRPr="00384D0E">
        <w:rPr>
          <w:b/>
          <w:bCs/>
          <w:spacing w:val="-10"/>
          <w:sz w:val="24"/>
          <w:szCs w:val="24"/>
        </w:rPr>
        <w:t>1</w:t>
      </w:r>
      <w:proofErr w:type="gramEnd"/>
      <w:r w:rsidRPr="00384D0E">
        <w:rPr>
          <w:b/>
          <w:bCs/>
          <w:spacing w:val="-10"/>
          <w:sz w:val="24"/>
          <w:szCs w:val="24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3294"/>
        <w:gridCol w:w="6507"/>
      </w:tblGrid>
      <w:tr w:rsidR="00E33D66" w:rsidRPr="00384D0E" w:rsidTr="00F4776A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jc w:val="center"/>
              <w:rPr>
                <w:b/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jc w:val="center"/>
              <w:rPr>
                <w:sz w:val="24"/>
                <w:szCs w:val="24"/>
              </w:rPr>
            </w:pPr>
            <w:r w:rsidRPr="00384D0E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33D66" w:rsidRPr="00384D0E" w:rsidTr="00F4776A"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pStyle w:val="afc"/>
              <w:ind w:firstLine="0"/>
              <w:jc w:val="center"/>
            </w:pPr>
            <w:r w:rsidRPr="00384D0E">
              <w:rPr>
                <w:rStyle w:val="5"/>
                <w:sz w:val="24"/>
                <w:szCs w:val="24"/>
                <w:lang w:val="ru-RU"/>
              </w:rPr>
              <w:t>Основные виды разрешенного использования:</w:t>
            </w:r>
          </w:p>
        </w:tc>
      </w:tr>
      <w:tr w:rsidR="00E33D66" w:rsidRPr="00384D0E" w:rsidTr="00F4776A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snapToGrid w:val="0"/>
              <w:rPr>
                <w:rFonts w:eastAsia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Предельные (минимальные и (или) максимальные) размеры земельных участков: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Максимальная высота жилого дома – 12 м, количество надземных этажей не более чем три;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одиночные или двойные - не менее 10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до 8 блоков - не менее 25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свыше 8 до 30 блоков - не менее 50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4. Площадь застройки сблокированных хозяйственных построек не должна превышать 800 м</w:t>
            </w:r>
            <w:proofErr w:type="gramStart"/>
            <w:r w:rsidRPr="00384D0E">
              <w:rPr>
                <w:rFonts w:eastAsia="Calibri"/>
                <w:lang w:val="ru-RU"/>
              </w:rPr>
              <w:t>2</w:t>
            </w:r>
            <w:proofErr w:type="gramEnd"/>
            <w:r w:rsidRPr="00384D0E">
              <w:rPr>
                <w:rFonts w:eastAsia="Calibri"/>
                <w:lang w:val="ru-RU"/>
              </w:rPr>
              <w:t>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5. Расстояние от сараев для скота и птицы до шахтных колодцев должно быть не менее 20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6.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 xml:space="preserve">7. На территории малоэтажной застройки на приусадебных </w:t>
            </w:r>
            <w:r w:rsidRPr="00384D0E">
              <w:rPr>
                <w:rFonts w:eastAsia="Calibri"/>
                <w:lang w:val="ru-RU"/>
              </w:rPr>
              <w:lastRenderedPageBreak/>
              <w:t>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9. Минимальный процент застройки в границах земельного участка – 20%;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10. Максимальный процент застройки в границах земельного участка – 50%.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Примечание: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E33D66" w:rsidRPr="00384D0E" w:rsidTr="00F4776A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</w:pPr>
            <w:r w:rsidRPr="00384D0E">
              <w:rPr>
                <w:rFonts w:eastAsia="Calibri"/>
                <w:lang w:val="ru-RU"/>
              </w:rPr>
              <w:t>Для индивидуального жилищного строительства (2.1)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snapToGrid w:val="0"/>
              <w:rPr>
                <w:sz w:val="24"/>
                <w:szCs w:val="24"/>
              </w:rPr>
            </w:pPr>
          </w:p>
        </w:tc>
      </w:tr>
      <w:tr w:rsidR="00E33D66" w:rsidRPr="00384D0E" w:rsidTr="00F4776A">
        <w:trPr>
          <w:trHeight w:val="58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snapToGrid w:val="0"/>
              <w:rPr>
                <w:sz w:val="24"/>
                <w:szCs w:val="24"/>
              </w:rPr>
            </w:pPr>
          </w:p>
        </w:tc>
      </w:tr>
      <w:tr w:rsidR="00E33D66" w:rsidRPr="00384D0E" w:rsidTr="00F4776A">
        <w:trPr>
          <w:trHeight w:val="58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</w:pPr>
            <w:r w:rsidRPr="00384D0E">
              <w:rPr>
                <w:rFonts w:eastAsia="Calibri"/>
                <w:lang w:val="ru-RU"/>
              </w:rPr>
              <w:t>Блокированная жилая застройка (2.3)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snapToGrid w:val="0"/>
              <w:rPr>
                <w:sz w:val="24"/>
                <w:szCs w:val="24"/>
              </w:rPr>
            </w:pPr>
          </w:p>
        </w:tc>
      </w:tr>
      <w:tr w:rsidR="00E33D66" w:rsidRPr="00384D0E" w:rsidTr="00F4776A">
        <w:trPr>
          <w:trHeight w:val="17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lastRenderedPageBreak/>
              <w:t>Обслуживание жилой застройки (2.7)</w:t>
            </w:r>
          </w:p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/>
              </w:rPr>
            </w:pP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lang w:val="ru-RU"/>
              </w:rPr>
              <w:t>Параметры застройки не подлежат установлению.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 xml:space="preserve">Площадь земельных участков принимать </w:t>
            </w:r>
            <w:proofErr w:type="gramStart"/>
            <w:r w:rsidRPr="00384D0E">
              <w:rPr>
                <w:rFonts w:eastAsia="Calibri"/>
                <w:lang w:val="ru-RU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384D0E">
              <w:rPr>
                <w:rFonts w:eastAsia="Calibri"/>
                <w:lang w:val="ru-RU"/>
              </w:rPr>
              <w:t xml:space="preserve"> объектов культуры и искусства </w:t>
            </w:r>
            <w:proofErr w:type="spellStart"/>
            <w:r w:rsidRPr="00384D0E">
              <w:rPr>
                <w:rFonts w:eastAsia="Calibri"/>
                <w:lang w:val="ru-RU"/>
              </w:rPr>
              <w:t>СНиП</w:t>
            </w:r>
            <w:proofErr w:type="spellEnd"/>
            <w:r w:rsidRPr="00384D0E">
              <w:rPr>
                <w:rFonts w:eastAsia="Calibri"/>
                <w:lang w:val="ru-RU"/>
              </w:rPr>
              <w:t xml:space="preserve">, технических регламентов, </w:t>
            </w:r>
            <w:proofErr w:type="spellStart"/>
            <w:r w:rsidRPr="00384D0E">
              <w:rPr>
                <w:rFonts w:eastAsia="Calibri"/>
                <w:lang w:val="ru-RU"/>
              </w:rPr>
              <w:t>СанПиН</w:t>
            </w:r>
            <w:proofErr w:type="spellEnd"/>
            <w:r w:rsidRPr="00384D0E">
              <w:rPr>
                <w:rFonts w:eastAsia="Calibri"/>
                <w:lang w:val="ru-RU"/>
              </w:rPr>
              <w:t>, и др. документов.</w:t>
            </w:r>
          </w:p>
        </w:tc>
      </w:tr>
      <w:tr w:rsidR="00E33D66" w:rsidRPr="00384D0E" w:rsidTr="00F4776A">
        <w:trPr>
          <w:trHeight w:val="523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t>Коммунальное обслуживание (3.1)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Параметры застройки не подлежат установлению.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 xml:space="preserve">Площадь земельных участков принимать </w:t>
            </w:r>
            <w:proofErr w:type="gramStart"/>
            <w:r w:rsidRPr="00384D0E">
              <w:rPr>
                <w:lang w:val="ru-RU"/>
              </w:rPr>
              <w:t>при проектировании объектов в соответствии с требованиями к размещению таких объектов в зоне</w:t>
            </w:r>
            <w:proofErr w:type="gramEnd"/>
            <w:r w:rsidRPr="00384D0E">
              <w:rPr>
                <w:lang w:val="ru-RU"/>
              </w:rPr>
              <w:t xml:space="preserve"> объектов культуры и искусства </w:t>
            </w:r>
            <w:proofErr w:type="spellStart"/>
            <w:r w:rsidRPr="00384D0E">
              <w:rPr>
                <w:lang w:val="ru-RU"/>
              </w:rPr>
              <w:t>СНиП</w:t>
            </w:r>
            <w:proofErr w:type="spellEnd"/>
            <w:r w:rsidRPr="00384D0E">
              <w:rPr>
                <w:lang w:val="ru-RU"/>
              </w:rPr>
              <w:t xml:space="preserve">, технических регламентов, </w:t>
            </w:r>
            <w:proofErr w:type="spellStart"/>
            <w:r w:rsidRPr="00384D0E">
              <w:rPr>
                <w:lang w:val="ru-RU"/>
              </w:rPr>
              <w:t>СанПиН</w:t>
            </w:r>
            <w:proofErr w:type="spellEnd"/>
            <w:r w:rsidRPr="00384D0E">
              <w:rPr>
                <w:lang w:val="ru-RU"/>
              </w:rPr>
              <w:t xml:space="preserve">, и др. </w:t>
            </w:r>
            <w:r w:rsidRPr="00384D0E">
              <w:rPr>
                <w:lang w:val="ru-RU"/>
              </w:rPr>
              <w:lastRenderedPageBreak/>
              <w:t>документов.</w:t>
            </w:r>
          </w:p>
        </w:tc>
      </w:tr>
      <w:tr w:rsidR="00E33D66" w:rsidRPr="00384D0E" w:rsidTr="00F4776A">
        <w:trPr>
          <w:trHeight w:val="523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/>
              </w:rPr>
            </w:pPr>
            <w:r w:rsidRPr="00384D0E">
              <w:rPr>
                <w:lang w:val="ru-RU"/>
              </w:rPr>
              <w:lastRenderedPageBreak/>
              <w:t>Гостиничное обслуживание (4.7)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</w:t>
            </w:r>
            <w:proofErr w:type="gramStart"/>
            <w:r w:rsidRPr="00384D0E">
              <w:rPr>
                <w:lang w:val="ru-RU"/>
              </w:rPr>
              <w:t>а-</w:t>
            </w:r>
            <w:proofErr w:type="gramEnd"/>
            <w:r w:rsidRPr="00384D0E">
              <w:rPr>
                <w:lang w:val="ru-RU"/>
              </w:rPr>
              <w:t xml:space="preserve"> от 400 до 6000 кв. м.;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2. Минимальные отступы от границ земельных участков - 5 м.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3. Предельное количество этажей – 3 этажа.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lang w:val="ru-RU"/>
              </w:rPr>
              <w:t>4. Максимальный процент застройки в границах земельного участка – 70 %</w:t>
            </w:r>
          </w:p>
        </w:tc>
      </w:tr>
      <w:tr w:rsidR="00E33D66" w:rsidRPr="00384D0E" w:rsidTr="00F4776A">
        <w:trPr>
          <w:trHeight w:val="98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lang w:val="ru-RU" w:eastAsia="en-US"/>
              </w:rPr>
            </w:pPr>
            <w:r w:rsidRPr="00384D0E">
              <w:rPr>
                <w:lang w:val="ru-RU"/>
              </w:rPr>
              <w:t>Земельные участки (территории) общего пользования (12.0)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  <w:lang w:eastAsia="en-US" w:bidi="en-US"/>
              </w:rPr>
              <w:t>Не подлежат установлению.</w:t>
            </w:r>
          </w:p>
          <w:p w:rsidR="00E33D66" w:rsidRPr="00384D0E" w:rsidRDefault="00E33D66" w:rsidP="00F4776A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E33D66" w:rsidRPr="00384D0E" w:rsidTr="00F4776A">
        <w:trPr>
          <w:trHeight w:val="302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E33D66" w:rsidRPr="00384D0E" w:rsidTr="00F4776A">
        <w:trPr>
          <w:trHeight w:val="48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земельных участков для гаражей следует принимать 30 кв. м на одно </w:t>
            </w:r>
            <w:proofErr w:type="spell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D66" w:rsidRPr="00384D0E" w:rsidTr="00F4776A">
        <w:trPr>
          <w:trHeight w:val="302"/>
        </w:trPr>
        <w:tc>
          <w:tcPr>
            <w:tcW w:w="9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384D0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E33D66" w:rsidRPr="00384D0E" w:rsidTr="00F4776A">
        <w:trPr>
          <w:trHeight w:val="539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  <w:proofErr w:type="gramEnd"/>
          </w:p>
        </w:tc>
        <w:tc>
          <w:tcPr>
            <w:tcW w:w="6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E33D66" w:rsidRPr="00384D0E" w:rsidTr="00F4776A">
        <w:trPr>
          <w:trHeight w:val="70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ConsNormal"/>
              <w:widowControl/>
              <w:snapToGrid w:val="0"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D66" w:rsidRPr="00384D0E" w:rsidTr="00F4776A">
        <w:trPr>
          <w:trHeight w:val="267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jc w:val="left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Магазины (4.4)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1. Предельные (минимальные и (или) максимальные) размеры земельных участков: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площадь земельного участка – до 20000 кв. м;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rFonts w:eastAsia="Calibri"/>
                <w:lang w:val="ru-RU"/>
              </w:rPr>
            </w:pPr>
            <w:r w:rsidRPr="00384D0E">
              <w:rPr>
                <w:rFonts w:eastAsia="Calibri"/>
                <w:lang w:val="ru-RU"/>
              </w:rPr>
              <w:t>3. Предельное количество этажей – 2 этажа;</w:t>
            </w:r>
          </w:p>
          <w:p w:rsidR="00E33D66" w:rsidRPr="00384D0E" w:rsidRDefault="00E33D66" w:rsidP="00F4776A">
            <w:pPr>
              <w:pStyle w:val="afc"/>
              <w:ind w:firstLine="0"/>
              <w:rPr>
                <w:lang w:val="ru-RU"/>
              </w:rPr>
            </w:pPr>
            <w:r w:rsidRPr="00384D0E">
              <w:rPr>
                <w:rFonts w:eastAsia="Calibri"/>
                <w:lang w:val="ru-RU"/>
              </w:rPr>
              <w:t>4. Максимальный процент застройки в границах земельного участка – 90%.</w:t>
            </w:r>
          </w:p>
        </w:tc>
      </w:tr>
    </w:tbl>
    <w:p w:rsidR="00E33D66" w:rsidRPr="00384D0E" w:rsidRDefault="00E33D66" w:rsidP="00E33D66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 xml:space="preserve">Ограничения использования земельных участков и объектов капитального строительства указаны в главе 10 Правил землепользования и застройки совета Междуреченского муниципального образования Вольского муниципального района Саратовской области, утвержденных решением Совета Междуреченского муниципального образования  от 29.12.2012 г. № 3/22-79 (с </w:t>
      </w:r>
      <w:proofErr w:type="spellStart"/>
      <w:r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Pr="00384D0E">
        <w:rPr>
          <w:rFonts w:ascii="Times New Roman" w:hAnsi="Times New Roman"/>
          <w:sz w:val="24"/>
          <w:szCs w:val="24"/>
        </w:rPr>
        <w:t>. и доп.)</w:t>
      </w:r>
    </w:p>
    <w:p w:rsidR="005019D3" w:rsidRPr="00384D0E" w:rsidRDefault="005019D3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E33D66" w:rsidRPr="00384D0E" w:rsidRDefault="00E33D66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E33D66" w:rsidRPr="00384D0E" w:rsidRDefault="00E33D66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20AD9" w:rsidRPr="00384D0E" w:rsidRDefault="00920AD9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6729E" w:rsidRPr="00384D0E" w:rsidRDefault="0096729E" w:rsidP="0096729E">
      <w:pPr>
        <w:pStyle w:val="a5"/>
        <w:jc w:val="both"/>
        <w:rPr>
          <w:b/>
          <w:color w:val="000000"/>
          <w:spacing w:val="1"/>
          <w:szCs w:val="24"/>
        </w:rPr>
      </w:pPr>
      <w:r w:rsidRPr="00384D0E">
        <w:rPr>
          <w:b/>
          <w:color w:val="000000"/>
          <w:spacing w:val="1"/>
          <w:szCs w:val="24"/>
        </w:rPr>
        <w:t>Информация об условиях подключения (технологического присоединения) к сетям инженерно-технического обеспечения Лот №2: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96729E" w:rsidRPr="00384D0E" w:rsidTr="0096729E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96729E" w:rsidRPr="00384D0E" w:rsidRDefault="0096729E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96729E" w:rsidRPr="00384D0E" w:rsidRDefault="0096729E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96729E" w:rsidRPr="00384D0E" w:rsidRDefault="0096729E" w:rsidP="0096729E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96729E" w:rsidRPr="00384D0E" w:rsidRDefault="0096729E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96729E" w:rsidRPr="00384D0E" w:rsidRDefault="0096729E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96729E" w:rsidRPr="00384D0E" w:rsidRDefault="0096729E" w:rsidP="0096729E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6729E" w:rsidRPr="00384D0E" w:rsidTr="0096729E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96729E" w:rsidRPr="00384D0E" w:rsidRDefault="0096729E" w:rsidP="0096729E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6729E" w:rsidRPr="00384D0E" w:rsidRDefault="0096729E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96729E" w:rsidRPr="00384D0E" w:rsidRDefault="0096729E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96729E" w:rsidRPr="00384D0E" w:rsidRDefault="0096729E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96729E" w:rsidRPr="00384D0E" w:rsidRDefault="0096729E" w:rsidP="0096729E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96729E" w:rsidRPr="00384D0E" w:rsidTr="0096729E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96729E" w:rsidRPr="00384D0E" w:rsidRDefault="0096729E" w:rsidP="0096729E">
            <w:pPr>
              <w:ind w:left="46"/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B24988" w:rsidRPr="00384D0E" w:rsidRDefault="00B24988" w:rsidP="00B24988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Выдать технические условия подключения (технологического прис</w:t>
            </w:r>
            <w:r w:rsidR="0043513C" w:rsidRPr="00384D0E">
              <w:rPr>
                <w:sz w:val="24"/>
                <w:szCs w:val="24"/>
              </w:rPr>
              <w:t>оединения) к сетям водопровода и канализации</w:t>
            </w:r>
            <w:r w:rsidRPr="00384D0E">
              <w:rPr>
                <w:sz w:val="24"/>
                <w:szCs w:val="24"/>
              </w:rPr>
              <w:t xml:space="preserve"> </w:t>
            </w:r>
            <w:r w:rsidR="0043513C" w:rsidRPr="00384D0E">
              <w:rPr>
                <w:sz w:val="24"/>
                <w:szCs w:val="24"/>
              </w:rPr>
              <w:t xml:space="preserve">земельного участка </w:t>
            </w:r>
            <w:r w:rsidRPr="00384D0E">
              <w:rPr>
                <w:sz w:val="24"/>
                <w:szCs w:val="24"/>
              </w:rPr>
              <w:t xml:space="preserve">не представляется возможным по причине </w:t>
            </w:r>
          </w:p>
          <w:p w:rsidR="00E33D66" w:rsidRPr="00384D0E" w:rsidRDefault="00E33D66" w:rsidP="00B24988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невозможности обеспечить гарантированное водоснабжение объекта.</w:t>
            </w:r>
          </w:p>
          <w:p w:rsidR="00E33D66" w:rsidRPr="00384D0E" w:rsidRDefault="00E33D66" w:rsidP="00E33D66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Сети канализации в данном районе отсутствуют.</w:t>
            </w:r>
          </w:p>
          <w:p w:rsidR="0096729E" w:rsidRPr="00384D0E" w:rsidRDefault="0096729E" w:rsidP="00E33D66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384D0E">
              <w:rPr>
                <w:sz w:val="24"/>
                <w:szCs w:val="24"/>
              </w:rPr>
              <w:t>Письмо ГУП Саратовской области «Облводоресурс» Вольский филиал №</w:t>
            </w:r>
            <w:r w:rsidR="00E33D66" w:rsidRPr="00384D0E">
              <w:rPr>
                <w:sz w:val="24"/>
                <w:szCs w:val="24"/>
              </w:rPr>
              <w:t>3148</w:t>
            </w:r>
            <w:r w:rsidRPr="00384D0E">
              <w:rPr>
                <w:sz w:val="24"/>
                <w:szCs w:val="24"/>
              </w:rPr>
              <w:t xml:space="preserve"> </w:t>
            </w:r>
            <w:r w:rsidRPr="00384D0E">
              <w:rPr>
                <w:sz w:val="24"/>
                <w:szCs w:val="24"/>
                <w:lang w:eastAsia="en-US"/>
              </w:rPr>
              <w:t xml:space="preserve">от </w:t>
            </w:r>
            <w:r w:rsidR="00E33D66" w:rsidRPr="00384D0E">
              <w:rPr>
                <w:sz w:val="24"/>
                <w:szCs w:val="24"/>
                <w:lang w:eastAsia="en-US"/>
              </w:rPr>
              <w:t>01.12</w:t>
            </w:r>
            <w:r w:rsidRPr="00384D0E">
              <w:rPr>
                <w:sz w:val="24"/>
                <w:szCs w:val="24"/>
                <w:lang w:eastAsia="en-US"/>
              </w:rPr>
              <w:t>.202</w:t>
            </w:r>
            <w:r w:rsidR="00E33D66" w:rsidRPr="00384D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</w:tcPr>
          <w:p w:rsidR="0096729E" w:rsidRPr="00384D0E" w:rsidRDefault="0096729E" w:rsidP="0096729E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Инфраструктура це</w:t>
            </w:r>
            <w:r w:rsidR="00B24988" w:rsidRPr="00384D0E">
              <w:rPr>
                <w:sz w:val="24"/>
                <w:szCs w:val="24"/>
              </w:rPr>
              <w:t xml:space="preserve">нтрализованного теплоснабжения </w:t>
            </w:r>
            <w:r w:rsidRPr="00384D0E">
              <w:rPr>
                <w:sz w:val="24"/>
                <w:szCs w:val="24"/>
              </w:rPr>
              <w:t>отсутствует.</w:t>
            </w:r>
          </w:p>
          <w:p w:rsidR="0096729E" w:rsidRPr="00384D0E" w:rsidRDefault="0096729E" w:rsidP="00B24988">
            <w:pPr>
              <w:ind w:left="43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84D0E">
              <w:rPr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МКУ «Вольсктеплоэнерго»</w:t>
            </w:r>
            <w:r w:rsidRPr="00384D0E">
              <w:rPr>
                <w:color w:val="FF0000"/>
                <w:sz w:val="24"/>
                <w:szCs w:val="24"/>
              </w:rPr>
              <w:t xml:space="preserve"> 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r w:rsidR="00FC6085" w:rsidRPr="00384D0E">
              <w:rPr>
                <w:color w:val="000000"/>
                <w:sz w:val="24"/>
                <w:szCs w:val="24"/>
                <w:lang w:eastAsia="en-US"/>
              </w:rPr>
              <w:t>235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 от</w:t>
            </w:r>
            <w:r w:rsidR="00B24988" w:rsidRPr="00384D0E">
              <w:rPr>
                <w:color w:val="000000"/>
                <w:sz w:val="24"/>
                <w:szCs w:val="24"/>
                <w:lang w:eastAsia="en-US"/>
              </w:rPr>
              <w:t xml:space="preserve"> 25</w:t>
            </w:r>
            <w:r w:rsidR="008C0294" w:rsidRPr="00384D0E">
              <w:rPr>
                <w:color w:val="000000"/>
                <w:sz w:val="24"/>
                <w:szCs w:val="24"/>
                <w:lang w:eastAsia="en-US"/>
              </w:rPr>
              <w:t>.02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.202</w:t>
            </w:r>
            <w:r w:rsidR="00B24988" w:rsidRPr="00384D0E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</w:tcPr>
          <w:p w:rsidR="00FC6085" w:rsidRPr="00384D0E" w:rsidRDefault="0096729E" w:rsidP="0096729E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 xml:space="preserve">Ближайший к границам  указанного земельного участка надземный </w:t>
            </w:r>
            <w:r w:rsidR="00FC6085" w:rsidRPr="00384D0E">
              <w:rPr>
                <w:sz w:val="24"/>
                <w:szCs w:val="24"/>
              </w:rPr>
              <w:t>газопровод  низкого давления Д-7</w:t>
            </w:r>
            <w:r w:rsidRPr="00384D0E">
              <w:rPr>
                <w:sz w:val="24"/>
                <w:szCs w:val="24"/>
              </w:rPr>
              <w:t xml:space="preserve">0 мм  по ул. </w:t>
            </w:r>
            <w:r w:rsidR="00FC6085" w:rsidRPr="00384D0E">
              <w:rPr>
                <w:sz w:val="24"/>
                <w:szCs w:val="24"/>
              </w:rPr>
              <w:t>Избалыковская.</w:t>
            </w:r>
          </w:p>
          <w:p w:rsidR="00FC6085" w:rsidRPr="00384D0E" w:rsidRDefault="0096729E" w:rsidP="0096729E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Техническая возможность подключения имеется, предварительно от газораспределительной сети, технологически связанной с ГР</w:t>
            </w:r>
            <w:proofErr w:type="gramStart"/>
            <w:r w:rsidRPr="00384D0E">
              <w:rPr>
                <w:sz w:val="24"/>
                <w:szCs w:val="24"/>
              </w:rPr>
              <w:t>С-</w:t>
            </w:r>
            <w:proofErr w:type="gramEnd"/>
            <w:r w:rsidR="00FC6085" w:rsidRPr="00384D0E">
              <w:rPr>
                <w:sz w:val="24"/>
                <w:szCs w:val="24"/>
              </w:rPr>
              <w:t xml:space="preserve"> Верхняя Чернавка.</w:t>
            </w:r>
          </w:p>
          <w:p w:rsidR="0096729E" w:rsidRPr="00384D0E" w:rsidRDefault="0096729E" w:rsidP="0096729E">
            <w:pPr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ПАО «Газпром Газораспределение Саратовская область» филиал в г</w:t>
            </w:r>
            <w:proofErr w:type="gramStart"/>
            <w:r w:rsidRPr="00384D0E">
              <w:rPr>
                <w:sz w:val="24"/>
                <w:szCs w:val="24"/>
              </w:rPr>
              <w:t>.В</w:t>
            </w:r>
            <w:proofErr w:type="gramEnd"/>
            <w:r w:rsidRPr="00384D0E">
              <w:rPr>
                <w:sz w:val="24"/>
                <w:szCs w:val="24"/>
              </w:rPr>
              <w:t>ольске</w:t>
            </w:r>
          </w:p>
          <w:p w:rsidR="0096729E" w:rsidRPr="00384D0E" w:rsidRDefault="0096729E" w:rsidP="0096729E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№</w:t>
            </w:r>
            <w:r w:rsidR="00FC6085" w:rsidRPr="00384D0E">
              <w:rPr>
                <w:color w:val="000000"/>
                <w:sz w:val="24"/>
                <w:szCs w:val="24"/>
                <w:lang w:eastAsia="en-US"/>
              </w:rPr>
              <w:t>83</w:t>
            </w:r>
            <w:r w:rsidR="008C0294" w:rsidRPr="00384D0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от 25.02.2026</w:t>
            </w:r>
          </w:p>
        </w:tc>
      </w:tr>
    </w:tbl>
    <w:p w:rsidR="0096729E" w:rsidRPr="00384D0E" w:rsidRDefault="0096729E" w:rsidP="0096729E">
      <w:pPr>
        <w:ind w:left="14" w:right="-2835" w:firstLine="696"/>
        <w:jc w:val="both"/>
        <w:rPr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 xml:space="preserve">Настоящая информация об условиях подключения (технологического присоединения) к сетям инженерно-технического обеспечения </w:t>
      </w:r>
    </w:p>
    <w:p w:rsidR="0096729E" w:rsidRPr="00384D0E" w:rsidRDefault="0096729E" w:rsidP="0096729E">
      <w:pPr>
        <w:ind w:left="14" w:right="-2835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>подлежит уточнению на стадии проектирования капитальных объектов на застраиваемом земельном участке.</w:t>
      </w:r>
      <w:r w:rsidRPr="00384D0E">
        <w:rPr>
          <w:color w:val="000000"/>
          <w:sz w:val="24"/>
          <w:szCs w:val="24"/>
          <w:lang w:eastAsia="en-US"/>
        </w:rPr>
        <w:tab/>
      </w:r>
      <w:r w:rsidRPr="00384D0E">
        <w:rPr>
          <w:color w:val="000000"/>
          <w:sz w:val="24"/>
          <w:szCs w:val="24"/>
        </w:rPr>
        <w:tab/>
      </w:r>
    </w:p>
    <w:p w:rsidR="0096729E" w:rsidRPr="00384D0E" w:rsidRDefault="0096729E" w:rsidP="0096729E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384D0E">
        <w:rPr>
          <w:b/>
          <w:sz w:val="24"/>
          <w:szCs w:val="24"/>
          <w:u w:val="single"/>
        </w:rPr>
        <w:t>Технические условия на подключение проектируемого/построенного объекта к сетям Арендатор земельного участка получает самостоятельно.</w:t>
      </w:r>
    </w:p>
    <w:p w:rsidR="0096729E" w:rsidRPr="00384D0E" w:rsidRDefault="0096729E" w:rsidP="0096729E">
      <w:pPr>
        <w:tabs>
          <w:tab w:val="left" w:pos="0"/>
        </w:tabs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ab/>
        <w:t xml:space="preserve">Иные сведения: </w:t>
      </w:r>
      <w:proofErr w:type="gramStart"/>
      <w:r w:rsidRPr="00384D0E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</w:t>
      </w:r>
      <w:proofErr w:type="gramEnd"/>
      <w:r w:rsidRPr="00384D0E">
        <w:rPr>
          <w:sz w:val="24"/>
          <w:szCs w:val="24"/>
        </w:rPr>
        <w:t xml:space="preserve">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384D0E">
        <w:rPr>
          <w:b/>
          <w:sz w:val="24"/>
          <w:szCs w:val="24"/>
        </w:rPr>
        <w:t>.</w:t>
      </w:r>
    </w:p>
    <w:p w:rsidR="0096729E" w:rsidRPr="00384D0E" w:rsidRDefault="0096729E" w:rsidP="0096729E">
      <w:pPr>
        <w:ind w:firstLine="710"/>
        <w:jc w:val="both"/>
        <w:rPr>
          <w:b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384D0E">
        <w:rPr>
          <w:b/>
          <w:sz w:val="24"/>
          <w:szCs w:val="24"/>
        </w:rPr>
        <w:t>.</w:t>
      </w:r>
    </w:p>
    <w:p w:rsidR="005019D3" w:rsidRPr="00384D0E" w:rsidRDefault="005019D3" w:rsidP="005019D3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9E7AA6" w:rsidRPr="00384D0E" w:rsidRDefault="005019D3" w:rsidP="009E7AA6">
      <w:pPr>
        <w:ind w:right="175"/>
        <w:jc w:val="both"/>
        <w:rPr>
          <w:color w:val="000000"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 xml:space="preserve">Лот №3: </w:t>
      </w:r>
      <w:r w:rsidR="009E7AA6" w:rsidRPr="00384D0E">
        <w:rPr>
          <w:color w:val="000000"/>
          <w:sz w:val="24"/>
          <w:szCs w:val="24"/>
        </w:rPr>
        <w:t>Земельный участок, площадью 42 кв.м., кадастровый номер: 64:42:010630:215, расположенный по адресу: Российская Федерация,  Саратовская область, Вольский муниципальный район, муниципальное образование город Вольск, город  Вольск, улица Краснооктябрьская, гараж 25. Категория земель: земли населённых пунктов. Вид разрешённого использования: размещение гаражей для собственных нужд.</w:t>
      </w:r>
    </w:p>
    <w:p w:rsidR="005019D3" w:rsidRPr="00384D0E" w:rsidRDefault="005019D3" w:rsidP="009E7AA6">
      <w:pPr>
        <w:ind w:right="-283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а) Ограничения</w:t>
      </w:r>
      <w:r w:rsidR="009E7AA6" w:rsidRPr="00384D0E">
        <w:rPr>
          <w:bCs/>
          <w:color w:val="000000"/>
          <w:sz w:val="24"/>
          <w:szCs w:val="24"/>
        </w:rPr>
        <w:t xml:space="preserve"> (обременения) прав: </w:t>
      </w:r>
      <w:r w:rsidR="006844CD" w:rsidRPr="00384D0E">
        <w:rPr>
          <w:bCs/>
          <w:color w:val="000000"/>
          <w:sz w:val="24"/>
          <w:szCs w:val="24"/>
        </w:rPr>
        <w:t>отсутствуют</w:t>
      </w:r>
    </w:p>
    <w:p w:rsidR="005019D3" w:rsidRPr="00384D0E" w:rsidRDefault="005019D3" w:rsidP="005019D3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5019D3" w:rsidRPr="00384D0E" w:rsidRDefault="005019D3" w:rsidP="005019D3">
      <w:pPr>
        <w:ind w:right="-96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5019D3" w:rsidRPr="00384D0E" w:rsidRDefault="005019D3" w:rsidP="005019D3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>Аукционные торги в отн</w:t>
      </w:r>
      <w:r w:rsidR="008C0294" w:rsidRPr="00384D0E">
        <w:rPr>
          <w:rFonts w:ascii="Times New Roman" w:hAnsi="Times New Roman"/>
          <w:sz w:val="24"/>
          <w:szCs w:val="24"/>
        </w:rPr>
        <w:t>ошении лота №3</w:t>
      </w:r>
      <w:r w:rsidRPr="00384D0E">
        <w:rPr>
          <w:rFonts w:ascii="Times New Roman" w:hAnsi="Times New Roman"/>
          <w:sz w:val="24"/>
          <w:szCs w:val="24"/>
        </w:rPr>
        <w:t xml:space="preserve"> не проводились.</w:t>
      </w:r>
    </w:p>
    <w:p w:rsidR="005019D3" w:rsidRPr="00384D0E" w:rsidRDefault="005019D3" w:rsidP="005019D3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47FD3" w:rsidRPr="00384D0E" w:rsidRDefault="00147FD3" w:rsidP="00147FD3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  <w:r w:rsidRPr="00384D0E">
        <w:rPr>
          <w:rFonts w:ascii="Times New Roman" w:hAnsi="Times New Roman"/>
          <w:sz w:val="24"/>
          <w:szCs w:val="24"/>
        </w:rPr>
        <w:t>В соответствии со ст. 58 Правил землепользования и застройки муниципального образования город Вольск Вольского муниципального района Саратовской области, утвержденных решением Совета муниципального образования город Вольск Вольского муниципального района Саратовской области от 13.06.2024 г. №14/5-41</w:t>
      </w:r>
      <w:r w:rsidR="00384D0E" w:rsidRPr="00384D0E">
        <w:rPr>
          <w:rFonts w:ascii="Times New Roman" w:hAnsi="Times New Roman"/>
          <w:sz w:val="24"/>
          <w:szCs w:val="24"/>
        </w:rPr>
        <w:t xml:space="preserve"> (с </w:t>
      </w:r>
      <w:proofErr w:type="spellStart"/>
      <w:r w:rsidR="00384D0E" w:rsidRPr="00384D0E">
        <w:rPr>
          <w:rFonts w:ascii="Times New Roman" w:hAnsi="Times New Roman"/>
          <w:sz w:val="24"/>
          <w:szCs w:val="24"/>
        </w:rPr>
        <w:t>изм</w:t>
      </w:r>
      <w:proofErr w:type="spellEnd"/>
      <w:r w:rsidR="00384D0E" w:rsidRPr="00384D0E">
        <w:rPr>
          <w:rFonts w:ascii="Times New Roman" w:hAnsi="Times New Roman"/>
          <w:sz w:val="24"/>
          <w:szCs w:val="24"/>
        </w:rPr>
        <w:t>. и доп.)</w:t>
      </w:r>
    </w:p>
    <w:p w:rsidR="00147FD3" w:rsidRPr="00384D0E" w:rsidRDefault="00147FD3" w:rsidP="00147FD3">
      <w:pPr>
        <w:pStyle w:val="af5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147FD3" w:rsidRPr="00384D0E" w:rsidRDefault="00147FD3" w:rsidP="00147FD3">
      <w:pPr>
        <w:tabs>
          <w:tab w:val="left" w:pos="1134"/>
        </w:tabs>
        <w:ind w:firstLine="709"/>
        <w:contextualSpacing/>
        <w:jc w:val="both"/>
        <w:rPr>
          <w:b/>
          <w:bCs/>
          <w:spacing w:val="-10"/>
          <w:sz w:val="24"/>
          <w:szCs w:val="24"/>
        </w:rPr>
      </w:pPr>
      <w:proofErr w:type="gramStart"/>
      <w:r w:rsidRPr="00384D0E">
        <w:rPr>
          <w:b/>
          <w:bCs/>
          <w:spacing w:val="-10"/>
          <w:sz w:val="24"/>
          <w:szCs w:val="24"/>
        </w:rPr>
        <w:t>П</w:t>
      </w:r>
      <w:proofErr w:type="gramEnd"/>
      <w:r w:rsidRPr="00384D0E">
        <w:rPr>
          <w:b/>
          <w:bCs/>
          <w:spacing w:val="-10"/>
          <w:sz w:val="24"/>
          <w:szCs w:val="24"/>
        </w:rPr>
        <w:t xml:space="preserve"> - Производственная зона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29"/>
        <w:gridCol w:w="11348"/>
      </w:tblGrid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N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Тип регламента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Содержание регламента</w:t>
            </w:r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2</w:t>
            </w:r>
          </w:p>
        </w:tc>
        <w:tc>
          <w:tcPr>
            <w:tcW w:w="11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3</w:t>
            </w:r>
          </w:p>
        </w:tc>
      </w:tr>
      <w:tr w:rsidR="00147FD3" w:rsidRPr="00384D0E" w:rsidTr="00F4776A">
        <w:tc>
          <w:tcPr>
            <w:tcW w:w="147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Виды разрешенного использования:</w:t>
            </w:r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1.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</w:t>
            </w:r>
            <w:hyperlink r:id="rId11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2.7.1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 (</w:t>
            </w:r>
            <w:hyperlink r:id="rId12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2.7.2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(</w:t>
            </w:r>
            <w:hyperlink r:id="rId13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4.0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Рынки (</w:t>
            </w:r>
            <w:hyperlink r:id="rId14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4.3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Магазины (</w:t>
            </w:r>
            <w:hyperlink r:id="rId15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</w:t>
            </w:r>
            <w:hyperlink r:id="rId16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4.6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(</w:t>
            </w:r>
            <w:hyperlink r:id="rId17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4.7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Служебные гаражи (</w:t>
            </w:r>
            <w:hyperlink r:id="rId18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</w:t>
            </w:r>
            <w:hyperlink r:id="rId19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4.9.1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 (</w:t>
            </w:r>
            <w:hyperlink r:id="rId20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4.9.2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 (</w:t>
            </w:r>
            <w:hyperlink r:id="rId21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5.4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 (</w:t>
            </w:r>
            <w:hyperlink r:id="rId22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6.0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Недропользование (</w:t>
            </w:r>
            <w:hyperlink r:id="rId23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 (</w:t>
            </w:r>
            <w:hyperlink r:id="rId24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 (</w:t>
            </w:r>
            <w:hyperlink r:id="rId25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6.2.1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 (</w:t>
            </w:r>
            <w:hyperlink r:id="rId26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6.3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 (</w:t>
            </w:r>
            <w:hyperlink r:id="rId27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6.3.1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 (</w:t>
            </w:r>
            <w:hyperlink r:id="rId28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6.4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Нефтехимическая промышленность (</w:t>
            </w:r>
            <w:hyperlink r:id="rId29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6.5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 (</w:t>
            </w:r>
            <w:hyperlink r:id="rId30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6.6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Энергетика (</w:t>
            </w:r>
            <w:hyperlink r:id="rId31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6.7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Склад (</w:t>
            </w:r>
            <w:hyperlink r:id="rId32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6.9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Складские площадки (</w:t>
            </w:r>
            <w:hyperlink r:id="rId33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6.9.1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 (</w:t>
            </w:r>
            <w:hyperlink r:id="rId34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6.11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Научно-производственная деятельность (</w:t>
            </w:r>
            <w:hyperlink r:id="rId35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6.12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 (</w:t>
            </w:r>
            <w:hyperlink r:id="rId36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7.1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</w:t>
            </w:r>
            <w:hyperlink r:id="rId37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7.2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Водный транспорт (</w:t>
            </w:r>
            <w:hyperlink r:id="rId38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7.3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</w:t>
            </w:r>
            <w:hyperlink r:id="rId39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11.2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581010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</w:t>
            </w:r>
            <w:hyperlink r:id="rId40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) - исключительно для индивидуальных жилых домов, построенных до ввода в действие </w:t>
            </w:r>
            <w:hyperlink r:id="rId41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Градостроительного кодекса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 РФ от 29.12.2004 N 190-ФЗ</w:t>
            </w:r>
            <w:bookmarkEnd w:id="1"/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lastRenderedPageBreak/>
              <w:t>2.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разрешенного использования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</w:t>
            </w:r>
            <w:hyperlink r:id="rId42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3.1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 (</w:t>
            </w:r>
            <w:hyperlink r:id="rId43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12.0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3.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 (</w:t>
            </w:r>
            <w:hyperlink r:id="rId44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застройка (</w:t>
            </w:r>
            <w:hyperlink r:id="rId45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2.1.1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Приюты для животных (</w:t>
            </w:r>
            <w:hyperlink r:id="rId46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3.10.2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 (</w:t>
            </w:r>
            <w:hyperlink r:id="rId47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4.10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7FD3" w:rsidRPr="00384D0E" w:rsidTr="00F4776A">
        <w:tc>
          <w:tcPr>
            <w:tcW w:w="147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Архитектурно-строительные требования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</w:t>
            </w:r>
            <w:proofErr w:type="gram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установлены и определяются на основе требований технических регламентов, региональных и местных нормативов градостроительного проектирования.</w:t>
            </w:r>
          </w:p>
        </w:tc>
      </w:tr>
      <w:tr w:rsidR="00147FD3" w:rsidRPr="00384D0E" w:rsidTr="00F4776A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d"/>
              <w:jc w:val="center"/>
            </w:pPr>
            <w:r w:rsidRPr="00384D0E">
              <w:t>5.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</w:p>
        </w:tc>
        <w:tc>
          <w:tcPr>
            <w:tcW w:w="1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1. 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</w:t>
            </w:r>
            <w:hyperlink w:anchor="sub_10140" w:history="1">
              <w:r w:rsidRPr="00384D0E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Правил.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Для земельных участков и объектов капитального строительства, не являющихся объектами культурного наследия, но расположенных в зоне с особыми условиями охраны объектов культурного наследия: до утверждения границ территории объекта культурного наследия, границы защитной зоны охраны объектов культурного наследия, устанавливаются для памятника, расположенного в границах населенного пункта, на расстоянии 100 метров от внешних границ территории памятника, для памятника, расположенного вне границ населенного</w:t>
            </w:r>
            <w:proofErr w:type="gramEnd"/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 пункта, на расстоянии 200 метров от внешних границ территории памятника от линии внешней стены памятника, либо от линии общего контура ансамбля, образуемого соединением внешних точек наиболее удаленных элементов ансамбля, включая парковую территорию;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 xml:space="preserve">3. Запрещаются строительство объектов капитального строительства и их реконструкция, связанная с </w:t>
            </w:r>
            <w:r w:rsidRPr="00384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изменением их параметров (высоты, количества этажей, площади), за исключением строительства и реконструкции линейных объектов.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4.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наследия.</w:t>
            </w:r>
          </w:p>
          <w:p w:rsidR="00147FD3" w:rsidRPr="00384D0E" w:rsidRDefault="00147FD3" w:rsidP="00F4776A">
            <w:pPr>
              <w:pStyle w:val="afe"/>
              <w:rPr>
                <w:rFonts w:ascii="Times New Roman" w:hAnsi="Times New Roman" w:cs="Times New Roman"/>
                <w:sz w:val="24"/>
                <w:szCs w:val="24"/>
              </w:rPr>
            </w:pPr>
            <w:r w:rsidRPr="00384D0E">
              <w:rPr>
                <w:rFonts w:ascii="Times New Roman" w:hAnsi="Times New Roman" w:cs="Times New Roman"/>
                <w:sz w:val="24"/>
                <w:szCs w:val="24"/>
              </w:rPr>
              <w:t>5. В случае если региональный орган охраны объектов культурного наследия, не имеет данных об отсутствии объектов, обладающих признаками объекта культурного наследия, правообладателем земельного участка при проведении землеустроительных, земляных, строительных, мелиоративных, хозяйственных и иных работ обеспечивается проведение историко-культурной экспертизы в целях определения их наличия или отсутствия.</w:t>
            </w:r>
          </w:p>
        </w:tc>
      </w:tr>
    </w:tbl>
    <w:p w:rsidR="00147FD3" w:rsidRPr="00384D0E" w:rsidRDefault="00147FD3" w:rsidP="005019D3">
      <w:pPr>
        <w:pStyle w:val="a5"/>
        <w:jc w:val="both"/>
        <w:rPr>
          <w:b/>
          <w:color w:val="000000"/>
          <w:spacing w:val="1"/>
          <w:szCs w:val="24"/>
          <w:highlight w:val="yellow"/>
        </w:rPr>
      </w:pPr>
    </w:p>
    <w:p w:rsidR="005019D3" w:rsidRPr="00384D0E" w:rsidRDefault="005019D3" w:rsidP="005019D3">
      <w:pPr>
        <w:pStyle w:val="a5"/>
        <w:jc w:val="both"/>
        <w:rPr>
          <w:b/>
          <w:color w:val="000000"/>
          <w:spacing w:val="1"/>
          <w:szCs w:val="24"/>
        </w:rPr>
      </w:pPr>
      <w:r w:rsidRPr="00384D0E">
        <w:rPr>
          <w:b/>
          <w:color w:val="000000"/>
          <w:spacing w:val="1"/>
          <w:szCs w:val="24"/>
        </w:rPr>
        <w:t>Информация об условиях подключения (технологического присоединения) к сетям инженерно-технического обеспечения</w:t>
      </w:r>
      <w:r w:rsidR="008C0294" w:rsidRPr="00384D0E">
        <w:rPr>
          <w:b/>
          <w:color w:val="000000"/>
          <w:spacing w:val="1"/>
          <w:szCs w:val="24"/>
        </w:rPr>
        <w:t xml:space="preserve"> Лот №3</w:t>
      </w:r>
      <w:r w:rsidRPr="00384D0E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5019D3" w:rsidRPr="00384D0E" w:rsidTr="005019D3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5019D3" w:rsidRPr="00384D0E" w:rsidRDefault="005019D3" w:rsidP="005019D3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5019D3" w:rsidRPr="00384D0E" w:rsidRDefault="005019D3" w:rsidP="005019D3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5019D3" w:rsidRPr="00384D0E" w:rsidRDefault="005019D3" w:rsidP="005019D3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5019D3" w:rsidRPr="00384D0E" w:rsidRDefault="005019D3" w:rsidP="005019D3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5019D3" w:rsidRPr="00384D0E" w:rsidRDefault="005019D3" w:rsidP="005019D3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5019D3" w:rsidRPr="00384D0E" w:rsidRDefault="005019D3" w:rsidP="005019D3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019D3" w:rsidRPr="00384D0E" w:rsidTr="005019D3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5019D3" w:rsidRPr="00384D0E" w:rsidRDefault="005019D3" w:rsidP="005019D3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019D3" w:rsidRPr="00384D0E" w:rsidRDefault="005019D3" w:rsidP="005019D3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5019D3" w:rsidRPr="00384D0E" w:rsidRDefault="005019D3" w:rsidP="005019D3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5019D3" w:rsidRPr="00384D0E" w:rsidRDefault="005019D3" w:rsidP="005019D3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5019D3" w:rsidRPr="00384D0E" w:rsidRDefault="005019D3" w:rsidP="005019D3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84D0E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5019D3" w:rsidRPr="00384D0E" w:rsidTr="005019D3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5019D3" w:rsidRPr="00384D0E" w:rsidRDefault="005019D3" w:rsidP="005019D3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5019D3" w:rsidRPr="00384D0E" w:rsidRDefault="005019D3" w:rsidP="005019D3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Выдать технические условия подключения (технологического присоединения)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филиала.</w:t>
            </w:r>
          </w:p>
          <w:p w:rsidR="005019D3" w:rsidRPr="00384D0E" w:rsidRDefault="005019D3" w:rsidP="00BD7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84D0E">
              <w:rPr>
                <w:sz w:val="24"/>
                <w:szCs w:val="24"/>
              </w:rPr>
              <w:t>Письмо ГУП Саратовской области «Облводоресурс» Вольский филиал №</w:t>
            </w:r>
            <w:r w:rsidR="00147FD3" w:rsidRPr="00384D0E">
              <w:rPr>
                <w:sz w:val="24"/>
                <w:szCs w:val="24"/>
              </w:rPr>
              <w:t>2677</w:t>
            </w:r>
            <w:r w:rsidRPr="00384D0E">
              <w:rPr>
                <w:sz w:val="24"/>
                <w:szCs w:val="24"/>
              </w:rPr>
              <w:t xml:space="preserve"> </w:t>
            </w:r>
            <w:r w:rsidRPr="00384D0E">
              <w:rPr>
                <w:sz w:val="24"/>
                <w:szCs w:val="24"/>
                <w:lang w:eastAsia="en-US"/>
              </w:rPr>
              <w:t xml:space="preserve">от </w:t>
            </w:r>
            <w:r w:rsidR="00147FD3" w:rsidRPr="00384D0E">
              <w:rPr>
                <w:sz w:val="24"/>
                <w:szCs w:val="24"/>
                <w:lang w:eastAsia="en-US"/>
              </w:rPr>
              <w:t>30.09</w:t>
            </w:r>
            <w:r w:rsidRPr="00384D0E">
              <w:rPr>
                <w:sz w:val="24"/>
                <w:szCs w:val="24"/>
                <w:lang w:eastAsia="en-US"/>
              </w:rPr>
              <w:t>.202</w:t>
            </w:r>
            <w:r w:rsidR="00BD7C47" w:rsidRPr="00384D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</w:tcPr>
          <w:p w:rsidR="005019D3" w:rsidRPr="00384D0E" w:rsidRDefault="005019D3" w:rsidP="005019D3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Инфраструктура централизованного теплоснабжения отсутствует.</w:t>
            </w:r>
          </w:p>
          <w:p w:rsidR="005019D3" w:rsidRPr="00384D0E" w:rsidRDefault="005019D3" w:rsidP="00147FD3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МКУ «Вольсктеплоэнерго»</w:t>
            </w:r>
            <w:r w:rsidRPr="00384D0E">
              <w:rPr>
                <w:color w:val="FF0000"/>
                <w:sz w:val="24"/>
                <w:szCs w:val="24"/>
              </w:rPr>
              <w:t xml:space="preserve"> </w:t>
            </w:r>
            <w:r w:rsidR="008C0294" w:rsidRPr="00384D0E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>1578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 от</w:t>
            </w:r>
            <w:r w:rsidR="008C0294" w:rsidRPr="00384D0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>29.09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.202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</w:tcPr>
          <w:p w:rsidR="00147FD3" w:rsidRPr="00384D0E" w:rsidRDefault="005019D3" w:rsidP="005019D3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Ближайший к границам  указанного земельного участка надземный газопровод  низкого давления Д-</w:t>
            </w:r>
            <w:r w:rsidR="00147FD3" w:rsidRPr="00384D0E">
              <w:rPr>
                <w:sz w:val="24"/>
                <w:szCs w:val="24"/>
              </w:rPr>
              <w:t>219</w:t>
            </w:r>
            <w:r w:rsidRPr="00384D0E">
              <w:rPr>
                <w:sz w:val="24"/>
                <w:szCs w:val="24"/>
              </w:rPr>
              <w:t xml:space="preserve"> мм  </w:t>
            </w:r>
            <w:r w:rsidR="00147FD3" w:rsidRPr="00384D0E">
              <w:rPr>
                <w:sz w:val="24"/>
                <w:szCs w:val="24"/>
              </w:rPr>
              <w:t xml:space="preserve"> расположен  в районе ж.д. №49 по ул. Краснооктябрьская г. Вольск.</w:t>
            </w:r>
          </w:p>
          <w:p w:rsidR="005019D3" w:rsidRPr="00384D0E" w:rsidRDefault="005019D3" w:rsidP="005019D3">
            <w:pPr>
              <w:jc w:val="center"/>
              <w:rPr>
                <w:sz w:val="24"/>
                <w:szCs w:val="24"/>
              </w:rPr>
            </w:pPr>
            <w:r w:rsidRPr="00384D0E">
              <w:rPr>
                <w:sz w:val="24"/>
                <w:szCs w:val="24"/>
              </w:rPr>
              <w:t>Техническая возможность подключения имеется, предварительно от газораспределительной сети, технологически связанной с ГРС-2 Вольск.</w:t>
            </w:r>
          </w:p>
          <w:p w:rsidR="005019D3" w:rsidRPr="00384D0E" w:rsidRDefault="005019D3" w:rsidP="005019D3">
            <w:pPr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Письмо </w:t>
            </w:r>
            <w:r w:rsidRPr="00384D0E">
              <w:rPr>
                <w:sz w:val="24"/>
                <w:szCs w:val="24"/>
              </w:rPr>
              <w:t>ПАО «Газпром Газораспределение Саратовская область» филиал в г</w:t>
            </w:r>
            <w:proofErr w:type="gramStart"/>
            <w:r w:rsidRPr="00384D0E">
              <w:rPr>
                <w:sz w:val="24"/>
                <w:szCs w:val="24"/>
              </w:rPr>
              <w:t>.В</w:t>
            </w:r>
            <w:proofErr w:type="gramEnd"/>
            <w:r w:rsidRPr="00384D0E">
              <w:rPr>
                <w:sz w:val="24"/>
                <w:szCs w:val="24"/>
              </w:rPr>
              <w:t>ольске</w:t>
            </w:r>
          </w:p>
          <w:p w:rsidR="005019D3" w:rsidRPr="00384D0E" w:rsidRDefault="005019D3" w:rsidP="00147FD3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384D0E">
              <w:rPr>
                <w:color w:val="000000"/>
                <w:sz w:val="24"/>
                <w:szCs w:val="24"/>
                <w:lang w:eastAsia="en-US"/>
              </w:rPr>
              <w:t>№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 xml:space="preserve">638 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>15.10</w:t>
            </w:r>
            <w:r w:rsidRPr="00384D0E">
              <w:rPr>
                <w:color w:val="000000"/>
                <w:sz w:val="24"/>
                <w:szCs w:val="24"/>
                <w:lang w:eastAsia="en-US"/>
              </w:rPr>
              <w:t>.202</w:t>
            </w:r>
            <w:r w:rsidR="00147FD3" w:rsidRPr="00384D0E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</w:tbl>
    <w:p w:rsidR="005019D3" w:rsidRPr="00384D0E" w:rsidRDefault="005019D3" w:rsidP="005019D3">
      <w:pPr>
        <w:ind w:left="14" w:right="-2835" w:firstLine="696"/>
        <w:jc w:val="both"/>
        <w:rPr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 xml:space="preserve">Настоящая информация об условиях подключения (технологического присоединения) к сетям инженерно-технического обеспечения </w:t>
      </w:r>
    </w:p>
    <w:p w:rsidR="005019D3" w:rsidRPr="00384D0E" w:rsidRDefault="005019D3" w:rsidP="005019D3">
      <w:pPr>
        <w:ind w:left="14" w:right="-2835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84D0E">
        <w:rPr>
          <w:color w:val="000000"/>
          <w:sz w:val="24"/>
          <w:szCs w:val="24"/>
          <w:lang w:eastAsia="en-US"/>
        </w:rPr>
        <w:t>подлежит уточнению на стадии проектирования капитальных объектов на застраиваемом земельном участке.</w:t>
      </w:r>
      <w:r w:rsidRPr="00384D0E">
        <w:rPr>
          <w:color w:val="000000"/>
          <w:sz w:val="24"/>
          <w:szCs w:val="24"/>
          <w:lang w:eastAsia="en-US"/>
        </w:rPr>
        <w:tab/>
      </w:r>
      <w:r w:rsidRPr="00384D0E">
        <w:rPr>
          <w:color w:val="000000"/>
          <w:sz w:val="24"/>
          <w:szCs w:val="24"/>
        </w:rPr>
        <w:tab/>
      </w:r>
    </w:p>
    <w:p w:rsidR="005019D3" w:rsidRPr="00384D0E" w:rsidRDefault="005019D3" w:rsidP="005019D3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384D0E">
        <w:rPr>
          <w:b/>
          <w:sz w:val="24"/>
          <w:szCs w:val="24"/>
          <w:u w:val="single"/>
        </w:rPr>
        <w:t>Технические условия на подключение проектируемого/построенного объекта к сетям Арендатор земельного участка получает самостоятельно.</w:t>
      </w:r>
    </w:p>
    <w:p w:rsidR="005019D3" w:rsidRPr="00384D0E" w:rsidRDefault="005019D3" w:rsidP="005019D3">
      <w:pPr>
        <w:tabs>
          <w:tab w:val="left" w:pos="0"/>
        </w:tabs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lastRenderedPageBreak/>
        <w:tab/>
        <w:t xml:space="preserve">Иные сведения: </w:t>
      </w:r>
      <w:proofErr w:type="gramStart"/>
      <w:r w:rsidRPr="00384D0E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</w:t>
      </w:r>
      <w:proofErr w:type="gramEnd"/>
      <w:r w:rsidRPr="00384D0E">
        <w:rPr>
          <w:sz w:val="24"/>
          <w:szCs w:val="24"/>
        </w:rPr>
        <w:t xml:space="preserve">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384D0E">
        <w:rPr>
          <w:b/>
          <w:sz w:val="24"/>
          <w:szCs w:val="24"/>
        </w:rPr>
        <w:t>.</w:t>
      </w:r>
    </w:p>
    <w:p w:rsidR="005019D3" w:rsidRPr="00384D0E" w:rsidRDefault="005019D3" w:rsidP="005019D3">
      <w:pPr>
        <w:ind w:firstLine="710"/>
        <w:jc w:val="both"/>
        <w:rPr>
          <w:b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384D0E">
        <w:rPr>
          <w:b/>
          <w:sz w:val="24"/>
          <w:szCs w:val="24"/>
        </w:rPr>
        <w:t>.</w:t>
      </w:r>
    </w:p>
    <w:p w:rsidR="006B72AF" w:rsidRPr="00384D0E" w:rsidRDefault="006B72AF" w:rsidP="00686061">
      <w:pPr>
        <w:ind w:firstLine="710"/>
        <w:jc w:val="both"/>
        <w:rPr>
          <w:b/>
          <w:sz w:val="24"/>
          <w:szCs w:val="24"/>
        </w:rPr>
      </w:pPr>
    </w:p>
    <w:p w:rsidR="00D2691A" w:rsidRPr="00384D0E" w:rsidRDefault="0002476D" w:rsidP="00CD2320">
      <w:pPr>
        <w:contextualSpacing/>
        <w:jc w:val="both"/>
        <w:rPr>
          <w:sz w:val="24"/>
          <w:szCs w:val="24"/>
        </w:rPr>
      </w:pPr>
      <w:r w:rsidRPr="00384D0E">
        <w:rPr>
          <w:b/>
          <w:sz w:val="24"/>
          <w:szCs w:val="24"/>
        </w:rPr>
        <w:t>Оператор электронной площадки</w:t>
      </w:r>
      <w:r w:rsidR="00503B37" w:rsidRPr="00384D0E">
        <w:rPr>
          <w:b/>
          <w:sz w:val="24"/>
          <w:szCs w:val="24"/>
        </w:rPr>
        <w:t>:</w:t>
      </w:r>
      <w:r w:rsidR="00A36721" w:rsidRPr="00384D0E">
        <w:rPr>
          <w:b/>
          <w:sz w:val="24"/>
          <w:szCs w:val="24"/>
        </w:rPr>
        <w:t xml:space="preserve"> </w:t>
      </w:r>
      <w:r w:rsidR="00D86D85" w:rsidRPr="00384D0E">
        <w:rPr>
          <w:sz w:val="24"/>
          <w:szCs w:val="24"/>
        </w:rPr>
        <w:t>АО «</w:t>
      </w:r>
      <w:proofErr w:type="spellStart"/>
      <w:r w:rsidR="00D86D85" w:rsidRPr="00384D0E">
        <w:rPr>
          <w:sz w:val="24"/>
          <w:szCs w:val="24"/>
        </w:rPr>
        <w:t>Сбербанк-АСТ</w:t>
      </w:r>
      <w:proofErr w:type="spellEnd"/>
      <w:r w:rsidR="00D86D85" w:rsidRPr="00384D0E">
        <w:rPr>
          <w:sz w:val="24"/>
          <w:szCs w:val="24"/>
        </w:rPr>
        <w:t xml:space="preserve">», владеющее сайтом </w:t>
      </w:r>
      <w:hyperlink r:id="rId48">
        <w:r w:rsidR="00D86D85" w:rsidRPr="00384D0E">
          <w:rPr>
            <w:rStyle w:val="-"/>
            <w:sz w:val="24"/>
            <w:szCs w:val="24"/>
            <w:lang w:val="en-US"/>
          </w:rPr>
          <w:t>http</w:t>
        </w:r>
        <w:r w:rsidR="00D86D85" w:rsidRPr="00384D0E">
          <w:rPr>
            <w:rStyle w:val="-"/>
            <w:sz w:val="24"/>
            <w:szCs w:val="24"/>
          </w:rPr>
          <w:t>://</w:t>
        </w:r>
        <w:proofErr w:type="spellStart"/>
        <w:r w:rsidR="00D86D85" w:rsidRPr="00384D0E">
          <w:rPr>
            <w:rStyle w:val="-"/>
            <w:sz w:val="24"/>
            <w:szCs w:val="24"/>
            <w:lang w:val="en-US"/>
          </w:rPr>
          <w:t>utp</w:t>
        </w:r>
        <w:proofErr w:type="spellEnd"/>
        <w:r w:rsidR="00D86D85" w:rsidRPr="00384D0E">
          <w:rPr>
            <w:rStyle w:val="-"/>
            <w:sz w:val="24"/>
            <w:szCs w:val="24"/>
          </w:rPr>
          <w:t>.</w:t>
        </w:r>
        <w:proofErr w:type="spellStart"/>
        <w:r w:rsidR="00D86D85" w:rsidRPr="00384D0E">
          <w:rPr>
            <w:rStyle w:val="-"/>
            <w:sz w:val="24"/>
            <w:szCs w:val="24"/>
            <w:lang w:val="en-US"/>
          </w:rPr>
          <w:t>sberbank</w:t>
        </w:r>
        <w:proofErr w:type="spellEnd"/>
        <w:r w:rsidR="00D86D85" w:rsidRPr="00384D0E">
          <w:rPr>
            <w:rStyle w:val="-"/>
            <w:sz w:val="24"/>
            <w:szCs w:val="24"/>
          </w:rPr>
          <w:t>-</w:t>
        </w:r>
        <w:proofErr w:type="spellStart"/>
        <w:r w:rsidR="00D86D85" w:rsidRPr="00384D0E">
          <w:rPr>
            <w:rStyle w:val="-"/>
            <w:sz w:val="24"/>
            <w:szCs w:val="24"/>
            <w:lang w:val="en-US"/>
          </w:rPr>
          <w:t>ast</w:t>
        </w:r>
        <w:proofErr w:type="spellEnd"/>
        <w:r w:rsidR="00D86D85" w:rsidRPr="00384D0E">
          <w:rPr>
            <w:rStyle w:val="-"/>
            <w:sz w:val="24"/>
            <w:szCs w:val="24"/>
          </w:rPr>
          <w:t>.</w:t>
        </w:r>
        <w:proofErr w:type="spellStart"/>
        <w:r w:rsidR="00D86D85" w:rsidRPr="00384D0E">
          <w:rPr>
            <w:rStyle w:val="-"/>
            <w:sz w:val="24"/>
            <w:szCs w:val="24"/>
            <w:lang w:val="en-US"/>
          </w:rPr>
          <w:t>ru</w:t>
        </w:r>
        <w:proofErr w:type="spellEnd"/>
        <w:r w:rsidR="00D86D85" w:rsidRPr="00384D0E">
          <w:rPr>
            <w:rStyle w:val="-"/>
            <w:sz w:val="24"/>
            <w:szCs w:val="24"/>
          </w:rPr>
          <w:t>/</w:t>
        </w:r>
        <w:r w:rsidR="00D86D85" w:rsidRPr="00384D0E">
          <w:rPr>
            <w:rStyle w:val="-"/>
            <w:sz w:val="24"/>
            <w:szCs w:val="24"/>
            <w:lang w:val="en-US"/>
          </w:rPr>
          <w:t>AP</w:t>
        </w:r>
      </w:hyperlink>
      <w:r w:rsidR="00D86D85" w:rsidRPr="00384D0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 w:rsidRPr="00384D0E">
        <w:rPr>
          <w:sz w:val="24"/>
          <w:szCs w:val="24"/>
        </w:rPr>
        <w:t xml:space="preserve"> </w:t>
      </w:r>
      <w:r w:rsidR="00D86D85" w:rsidRPr="00384D0E">
        <w:rPr>
          <w:sz w:val="24"/>
          <w:szCs w:val="24"/>
        </w:rPr>
        <w:t>Адрес: 119435, г</w:t>
      </w:r>
      <w:proofErr w:type="gramStart"/>
      <w:r w:rsidR="00D86D85" w:rsidRPr="00384D0E">
        <w:rPr>
          <w:sz w:val="24"/>
          <w:szCs w:val="24"/>
        </w:rPr>
        <w:t>.М</w:t>
      </w:r>
      <w:proofErr w:type="gramEnd"/>
      <w:r w:rsidR="00D86D85" w:rsidRPr="00384D0E">
        <w:rPr>
          <w:sz w:val="24"/>
          <w:szCs w:val="24"/>
        </w:rPr>
        <w:t xml:space="preserve">осква, Большой Саввинский переулок, д.12, стр. 9, эт.1, </w:t>
      </w:r>
      <w:proofErr w:type="spellStart"/>
      <w:r w:rsidR="00D86D85" w:rsidRPr="00384D0E">
        <w:rPr>
          <w:sz w:val="24"/>
          <w:szCs w:val="24"/>
        </w:rPr>
        <w:t>пом</w:t>
      </w:r>
      <w:proofErr w:type="spellEnd"/>
      <w:r w:rsidR="00D86D85" w:rsidRPr="00384D0E">
        <w:rPr>
          <w:sz w:val="24"/>
          <w:szCs w:val="24"/>
        </w:rPr>
        <w:t xml:space="preserve">. </w:t>
      </w:r>
      <w:proofErr w:type="gramStart"/>
      <w:r w:rsidR="00D86D85" w:rsidRPr="00384D0E">
        <w:rPr>
          <w:sz w:val="24"/>
          <w:szCs w:val="24"/>
          <w:lang w:val="en-US"/>
        </w:rPr>
        <w:t>I</w:t>
      </w:r>
      <w:r w:rsidR="00D86D85" w:rsidRPr="00384D0E">
        <w:rPr>
          <w:sz w:val="24"/>
          <w:szCs w:val="24"/>
        </w:rPr>
        <w:t xml:space="preserve"> комн.</w:t>
      </w:r>
      <w:proofErr w:type="gramEnd"/>
      <w:r w:rsidR="00D86D85" w:rsidRPr="00384D0E">
        <w:rPr>
          <w:sz w:val="24"/>
          <w:szCs w:val="24"/>
        </w:rPr>
        <w:t xml:space="preserve"> 2, тел.: 8(495) 787-29-97, (495)787-29-99</w:t>
      </w:r>
    </w:p>
    <w:p w:rsidR="00D2691A" w:rsidRPr="00384D0E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384D0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384D0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384D0E">
        <w:rPr>
          <w:b/>
          <w:bCs/>
          <w:color w:val="000000"/>
          <w:sz w:val="24"/>
          <w:szCs w:val="24"/>
        </w:rPr>
        <w:t>:</w:t>
      </w:r>
    </w:p>
    <w:p w:rsidR="003E7D14" w:rsidRPr="00384D0E" w:rsidRDefault="00FA55A1" w:rsidP="00D77A70">
      <w:pPr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384D0E">
        <w:rPr>
          <w:bCs/>
          <w:color w:val="000000"/>
          <w:sz w:val="24"/>
          <w:szCs w:val="24"/>
        </w:rPr>
        <w:t>Комитет</w:t>
      </w:r>
      <w:r w:rsidRPr="00384D0E">
        <w:rPr>
          <w:bCs/>
          <w:color w:val="000000"/>
          <w:sz w:val="24"/>
          <w:szCs w:val="24"/>
        </w:rPr>
        <w:t>а</w:t>
      </w:r>
      <w:r w:rsidR="003E7D14" w:rsidRPr="00384D0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</w:t>
      </w:r>
      <w:proofErr w:type="gramStart"/>
      <w:r w:rsidR="003E7D14" w:rsidRPr="00384D0E">
        <w:rPr>
          <w:bCs/>
          <w:color w:val="000000"/>
          <w:sz w:val="24"/>
          <w:szCs w:val="24"/>
        </w:rPr>
        <w:t>г</w:t>
      </w:r>
      <w:proofErr w:type="gramEnd"/>
      <w:r w:rsidR="003E7D14" w:rsidRPr="00384D0E">
        <w:rPr>
          <w:bCs/>
          <w:color w:val="000000"/>
          <w:sz w:val="24"/>
          <w:szCs w:val="24"/>
        </w:rPr>
        <w:t xml:space="preserve">. Вольск, ул. Октябрьская, дом 114, </w:t>
      </w:r>
      <w:proofErr w:type="spellStart"/>
      <w:r w:rsidR="003E7D14" w:rsidRPr="00384D0E">
        <w:rPr>
          <w:bCs/>
          <w:color w:val="000000"/>
          <w:sz w:val="24"/>
          <w:szCs w:val="24"/>
        </w:rPr>
        <w:t>каб</w:t>
      </w:r>
      <w:proofErr w:type="spellEnd"/>
      <w:r w:rsidR="003E7D14" w:rsidRPr="00384D0E">
        <w:rPr>
          <w:bCs/>
          <w:color w:val="000000"/>
          <w:sz w:val="24"/>
          <w:szCs w:val="24"/>
        </w:rPr>
        <w:t>. 29, тел. 8 (84593) 7-</w:t>
      </w:r>
      <w:r w:rsidR="007E0CB4" w:rsidRPr="00384D0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384D0E">
        <w:rPr>
          <w:bCs/>
          <w:color w:val="000000"/>
          <w:sz w:val="24"/>
          <w:szCs w:val="24"/>
          <w:lang w:val="en-US"/>
        </w:rPr>
        <w:t>e</w:t>
      </w:r>
      <w:r w:rsidR="003E7D14" w:rsidRPr="00384D0E">
        <w:rPr>
          <w:bCs/>
          <w:color w:val="000000"/>
          <w:sz w:val="24"/>
          <w:szCs w:val="24"/>
        </w:rPr>
        <w:t>-</w:t>
      </w:r>
      <w:r w:rsidR="003E7D14" w:rsidRPr="00384D0E">
        <w:rPr>
          <w:bCs/>
          <w:color w:val="000000"/>
          <w:sz w:val="24"/>
          <w:szCs w:val="24"/>
          <w:lang w:val="en-US"/>
        </w:rPr>
        <w:t>mail</w:t>
      </w:r>
      <w:r w:rsidR="003E7D14" w:rsidRPr="00384D0E">
        <w:rPr>
          <w:bCs/>
          <w:color w:val="000000"/>
          <w:sz w:val="24"/>
          <w:szCs w:val="24"/>
        </w:rPr>
        <w:t xml:space="preserve">: </w:t>
      </w:r>
      <w:hyperlink r:id="rId49" w:history="1">
        <w:r w:rsidR="003E7D14" w:rsidRPr="00384D0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384D0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384D0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384D0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384D0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384D0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 xml:space="preserve">Официальный сайт: </w:t>
      </w:r>
      <w:hyperlink r:id="rId50" w:history="1">
        <w:r w:rsidR="009B1F28" w:rsidRPr="00384D0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384D0E">
          <w:rPr>
            <w:rStyle w:val="aa"/>
            <w:bCs/>
            <w:sz w:val="24"/>
            <w:szCs w:val="24"/>
          </w:rPr>
          <w:t>://</w:t>
        </w:r>
        <w:r w:rsidR="009B1F28" w:rsidRPr="00384D0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384D0E">
          <w:rPr>
            <w:rStyle w:val="aa"/>
            <w:bCs/>
            <w:sz w:val="24"/>
            <w:szCs w:val="24"/>
          </w:rPr>
          <w:t>.</w:t>
        </w:r>
        <w:r w:rsidR="009B1F28" w:rsidRPr="00384D0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384D0E">
          <w:rPr>
            <w:rStyle w:val="aa"/>
            <w:bCs/>
            <w:sz w:val="24"/>
            <w:szCs w:val="24"/>
          </w:rPr>
          <w:t>.</w:t>
        </w:r>
        <w:r w:rsidR="009B1F28" w:rsidRPr="00384D0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384D0E">
          <w:rPr>
            <w:rStyle w:val="aa"/>
            <w:bCs/>
            <w:sz w:val="24"/>
            <w:szCs w:val="24"/>
          </w:rPr>
          <w:t>.</w:t>
        </w:r>
        <w:r w:rsidR="009B1F28" w:rsidRPr="00384D0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384D0E">
        <w:rPr>
          <w:bCs/>
          <w:color w:val="000000"/>
          <w:sz w:val="24"/>
          <w:szCs w:val="24"/>
          <w:u w:val="single"/>
        </w:rPr>
        <w:t xml:space="preserve">,  </w:t>
      </w:r>
      <w:hyperlink r:id="rId51">
        <w:r w:rsidR="00FA55A1" w:rsidRPr="00384D0E">
          <w:rPr>
            <w:rStyle w:val="-"/>
            <w:sz w:val="24"/>
            <w:szCs w:val="24"/>
            <w:lang w:val="en-US"/>
          </w:rPr>
          <w:t>http</w:t>
        </w:r>
        <w:r w:rsidR="00FA55A1" w:rsidRPr="00384D0E">
          <w:rPr>
            <w:rStyle w:val="-"/>
            <w:sz w:val="24"/>
            <w:szCs w:val="24"/>
          </w:rPr>
          <w:t>://</w:t>
        </w:r>
        <w:r w:rsidR="00FA55A1" w:rsidRPr="00384D0E">
          <w:rPr>
            <w:rStyle w:val="-"/>
            <w:sz w:val="24"/>
            <w:szCs w:val="24"/>
            <w:lang w:val="en-US"/>
          </w:rPr>
          <w:t>utp</w:t>
        </w:r>
        <w:r w:rsidR="00FA55A1" w:rsidRPr="00384D0E">
          <w:rPr>
            <w:rStyle w:val="-"/>
            <w:sz w:val="24"/>
            <w:szCs w:val="24"/>
          </w:rPr>
          <w:t>.</w:t>
        </w:r>
        <w:r w:rsidR="00FA55A1" w:rsidRPr="00384D0E">
          <w:rPr>
            <w:rStyle w:val="-"/>
            <w:sz w:val="24"/>
            <w:szCs w:val="24"/>
            <w:lang w:val="en-US"/>
          </w:rPr>
          <w:t>sberbank</w:t>
        </w:r>
        <w:r w:rsidR="00FA55A1" w:rsidRPr="00384D0E">
          <w:rPr>
            <w:rStyle w:val="-"/>
            <w:sz w:val="24"/>
            <w:szCs w:val="24"/>
          </w:rPr>
          <w:t>-</w:t>
        </w:r>
        <w:r w:rsidR="00FA55A1" w:rsidRPr="00384D0E">
          <w:rPr>
            <w:rStyle w:val="-"/>
            <w:sz w:val="24"/>
            <w:szCs w:val="24"/>
            <w:lang w:val="en-US"/>
          </w:rPr>
          <w:t>ast</w:t>
        </w:r>
        <w:r w:rsidR="00FA55A1" w:rsidRPr="00384D0E">
          <w:rPr>
            <w:rStyle w:val="-"/>
            <w:sz w:val="24"/>
            <w:szCs w:val="24"/>
          </w:rPr>
          <w:t>.</w:t>
        </w:r>
        <w:r w:rsidR="00FA55A1" w:rsidRPr="00384D0E">
          <w:rPr>
            <w:rStyle w:val="-"/>
            <w:sz w:val="24"/>
            <w:szCs w:val="24"/>
            <w:lang w:val="en-US"/>
          </w:rPr>
          <w:t>ru</w:t>
        </w:r>
        <w:r w:rsidR="00FA55A1" w:rsidRPr="00384D0E">
          <w:rPr>
            <w:rStyle w:val="-"/>
            <w:sz w:val="24"/>
            <w:szCs w:val="24"/>
          </w:rPr>
          <w:t>/</w:t>
        </w:r>
        <w:r w:rsidR="00FA55A1" w:rsidRPr="00384D0E">
          <w:rPr>
            <w:rStyle w:val="-"/>
            <w:sz w:val="24"/>
            <w:szCs w:val="24"/>
            <w:lang w:val="en-US"/>
          </w:rPr>
          <w:t>AP</w:t>
        </w:r>
      </w:hyperlink>
      <w:r w:rsidR="00FA55A1" w:rsidRPr="00384D0E">
        <w:rPr>
          <w:sz w:val="24"/>
          <w:szCs w:val="24"/>
        </w:rPr>
        <w:t>,</w:t>
      </w:r>
      <w:r w:rsidR="00A36721" w:rsidRPr="00384D0E">
        <w:rPr>
          <w:sz w:val="24"/>
          <w:szCs w:val="24"/>
        </w:rPr>
        <w:t xml:space="preserve"> </w:t>
      </w:r>
      <w:hyperlink r:id="rId52" w:history="1">
        <w:proofErr w:type="spellStart"/>
        <w:r w:rsidRPr="00384D0E">
          <w:rPr>
            <w:rStyle w:val="aa"/>
            <w:bCs/>
            <w:color w:val="000000"/>
            <w:sz w:val="24"/>
            <w:szCs w:val="24"/>
          </w:rPr>
          <w:t>Вольск</w:t>
        </w:r>
        <w:proofErr w:type="gramStart"/>
        <w:r w:rsidRPr="00384D0E">
          <w:rPr>
            <w:rStyle w:val="aa"/>
            <w:bCs/>
            <w:color w:val="000000"/>
            <w:sz w:val="24"/>
            <w:szCs w:val="24"/>
          </w:rPr>
          <w:t>.Р</w:t>
        </w:r>
        <w:proofErr w:type="gramEnd"/>
        <w:r w:rsidRPr="00384D0E">
          <w:rPr>
            <w:rStyle w:val="aa"/>
            <w:bCs/>
            <w:color w:val="000000"/>
            <w:sz w:val="24"/>
            <w:szCs w:val="24"/>
          </w:rPr>
          <w:t>Ф</w:t>
        </w:r>
        <w:proofErr w:type="spellEnd"/>
      </w:hyperlink>
      <w:r w:rsidRPr="00384D0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Pr="00384D0E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384D0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>Уполномоченный орган</w:t>
      </w:r>
      <w:r w:rsidR="006361BA" w:rsidRPr="00384D0E">
        <w:rPr>
          <w:b/>
          <w:color w:val="000000"/>
          <w:sz w:val="24"/>
          <w:szCs w:val="24"/>
        </w:rPr>
        <w:t xml:space="preserve"> и реквизиты решения о проведен</w:t>
      </w:r>
      <w:proofErr w:type="gramStart"/>
      <w:r w:rsidR="006361BA" w:rsidRPr="00384D0E">
        <w:rPr>
          <w:b/>
          <w:color w:val="000000"/>
          <w:sz w:val="24"/>
          <w:szCs w:val="24"/>
        </w:rPr>
        <w:t>ии ау</w:t>
      </w:r>
      <w:proofErr w:type="gramEnd"/>
      <w:r w:rsidR="006361BA" w:rsidRPr="00384D0E">
        <w:rPr>
          <w:b/>
          <w:color w:val="000000"/>
          <w:sz w:val="24"/>
          <w:szCs w:val="24"/>
        </w:rPr>
        <w:t>кциона:</w:t>
      </w:r>
    </w:p>
    <w:p w:rsidR="00D16EB9" w:rsidRPr="00384D0E" w:rsidRDefault="009C433C" w:rsidP="00D77A70">
      <w:pPr>
        <w:jc w:val="both"/>
        <w:rPr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Администрация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Саратовской области</w:t>
      </w:r>
      <w:r w:rsidR="00546367" w:rsidRPr="00384D0E">
        <w:rPr>
          <w:color w:val="000000"/>
          <w:sz w:val="24"/>
          <w:szCs w:val="24"/>
        </w:rPr>
        <w:t>,</w:t>
      </w:r>
      <w:r w:rsidR="007D3F2D" w:rsidRPr="00384D0E">
        <w:rPr>
          <w:color w:val="000000"/>
          <w:sz w:val="24"/>
          <w:szCs w:val="24"/>
        </w:rPr>
        <w:t xml:space="preserve"> </w:t>
      </w:r>
      <w:r w:rsidR="00546367" w:rsidRPr="00384D0E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0D7911" w:rsidRPr="00384D0E">
        <w:rPr>
          <w:sz w:val="24"/>
          <w:szCs w:val="24"/>
        </w:rPr>
        <w:t>25.02</w:t>
      </w:r>
      <w:r w:rsidR="004C1D55" w:rsidRPr="00384D0E">
        <w:rPr>
          <w:sz w:val="24"/>
          <w:szCs w:val="24"/>
        </w:rPr>
        <w:t>.</w:t>
      </w:r>
      <w:r w:rsidR="000D7911" w:rsidRPr="00384D0E">
        <w:rPr>
          <w:sz w:val="24"/>
          <w:szCs w:val="24"/>
        </w:rPr>
        <w:t xml:space="preserve">2026 </w:t>
      </w:r>
      <w:r w:rsidR="00366FAD" w:rsidRPr="00384D0E">
        <w:rPr>
          <w:sz w:val="24"/>
          <w:szCs w:val="24"/>
        </w:rPr>
        <w:t>г. №</w:t>
      </w:r>
      <w:r w:rsidR="000D7911" w:rsidRPr="00384D0E">
        <w:rPr>
          <w:sz w:val="24"/>
          <w:szCs w:val="24"/>
        </w:rPr>
        <w:t>5</w:t>
      </w:r>
      <w:r w:rsidR="00147FD3" w:rsidRPr="00384D0E">
        <w:rPr>
          <w:sz w:val="24"/>
          <w:szCs w:val="24"/>
        </w:rPr>
        <w:t>79</w:t>
      </w:r>
      <w:r w:rsidR="007D3F2D" w:rsidRPr="00384D0E">
        <w:rPr>
          <w:sz w:val="24"/>
          <w:szCs w:val="24"/>
        </w:rPr>
        <w:t xml:space="preserve"> </w:t>
      </w:r>
      <w:r w:rsidR="00546367" w:rsidRPr="00384D0E">
        <w:rPr>
          <w:sz w:val="24"/>
          <w:szCs w:val="24"/>
        </w:rPr>
        <w:t>«О проведении электронного аукциона по продаже зе</w:t>
      </w:r>
      <w:r w:rsidR="008C0294" w:rsidRPr="00384D0E">
        <w:rPr>
          <w:sz w:val="24"/>
          <w:szCs w:val="24"/>
        </w:rPr>
        <w:t>мельных участков</w:t>
      </w:r>
      <w:r w:rsidR="003151CE" w:rsidRPr="00384D0E">
        <w:rPr>
          <w:sz w:val="24"/>
          <w:szCs w:val="24"/>
        </w:rPr>
        <w:t>».</w:t>
      </w:r>
    </w:p>
    <w:p w:rsidR="00515012" w:rsidRPr="00384D0E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84D0E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>Предмет аукциона:</w:t>
      </w:r>
      <w:r w:rsidR="007D3F2D" w:rsidRPr="00384D0E">
        <w:rPr>
          <w:b/>
          <w:color w:val="000000"/>
          <w:sz w:val="24"/>
          <w:szCs w:val="24"/>
        </w:rPr>
        <w:t xml:space="preserve"> </w:t>
      </w:r>
      <w:r w:rsidR="00D71D24" w:rsidRPr="00384D0E">
        <w:rPr>
          <w:color w:val="000000"/>
          <w:sz w:val="24"/>
          <w:szCs w:val="24"/>
        </w:rPr>
        <w:t>П</w:t>
      </w:r>
      <w:r w:rsidR="00ED07B1" w:rsidRPr="00384D0E">
        <w:rPr>
          <w:color w:val="000000"/>
          <w:sz w:val="24"/>
          <w:szCs w:val="24"/>
        </w:rPr>
        <w:t xml:space="preserve">родажа </w:t>
      </w:r>
      <w:r w:rsidRPr="00384D0E">
        <w:rPr>
          <w:color w:val="000000"/>
          <w:sz w:val="24"/>
          <w:szCs w:val="24"/>
        </w:rPr>
        <w:t>земельн</w:t>
      </w:r>
      <w:r w:rsidR="008C0294" w:rsidRPr="00384D0E">
        <w:rPr>
          <w:color w:val="000000"/>
          <w:sz w:val="24"/>
          <w:szCs w:val="24"/>
        </w:rPr>
        <w:t xml:space="preserve">ых </w:t>
      </w:r>
      <w:r w:rsidRPr="00384D0E">
        <w:rPr>
          <w:color w:val="000000"/>
          <w:sz w:val="24"/>
          <w:szCs w:val="24"/>
        </w:rPr>
        <w:t>участк</w:t>
      </w:r>
      <w:r w:rsidR="008C0294" w:rsidRPr="00384D0E">
        <w:rPr>
          <w:color w:val="000000"/>
          <w:sz w:val="24"/>
          <w:szCs w:val="24"/>
        </w:rPr>
        <w:t>ов</w:t>
      </w:r>
      <w:r w:rsidR="00D71D24" w:rsidRPr="00384D0E">
        <w:rPr>
          <w:color w:val="FF0000"/>
          <w:sz w:val="24"/>
          <w:szCs w:val="24"/>
        </w:rPr>
        <w:t>.</w:t>
      </w:r>
    </w:p>
    <w:p w:rsidR="00AA6088" w:rsidRPr="00384D0E" w:rsidRDefault="00AA6088" w:rsidP="00D77A70">
      <w:pPr>
        <w:pStyle w:val="a5"/>
        <w:ind w:firstLine="0"/>
        <w:jc w:val="both"/>
        <w:rPr>
          <w:b/>
          <w:szCs w:val="24"/>
        </w:rPr>
      </w:pPr>
      <w:r w:rsidRPr="00384D0E">
        <w:rPr>
          <w:b/>
          <w:szCs w:val="24"/>
        </w:rPr>
        <w:t>Место проведения аукц</w:t>
      </w:r>
      <w:r w:rsidR="00B41191" w:rsidRPr="00384D0E">
        <w:rPr>
          <w:b/>
          <w:szCs w:val="24"/>
        </w:rPr>
        <w:t>и</w:t>
      </w:r>
      <w:r w:rsidRPr="00384D0E">
        <w:rPr>
          <w:b/>
          <w:szCs w:val="24"/>
        </w:rPr>
        <w:t xml:space="preserve">она: </w:t>
      </w:r>
      <w:r w:rsidR="00194090" w:rsidRPr="00384D0E">
        <w:rPr>
          <w:b/>
          <w:szCs w:val="24"/>
        </w:rPr>
        <w:t>э</w:t>
      </w:r>
      <w:r w:rsidR="00194090" w:rsidRPr="00384D0E">
        <w:rPr>
          <w:szCs w:val="24"/>
        </w:rPr>
        <w:t>лектронная</w:t>
      </w:r>
      <w:r w:rsidR="003268C5" w:rsidRPr="00384D0E">
        <w:rPr>
          <w:szCs w:val="24"/>
        </w:rPr>
        <w:t xml:space="preserve"> площадка – универсальная торговая платформа АО «</w:t>
      </w:r>
      <w:proofErr w:type="spellStart"/>
      <w:r w:rsidR="003268C5" w:rsidRPr="00384D0E">
        <w:rPr>
          <w:szCs w:val="24"/>
        </w:rPr>
        <w:t>Сбербанк-АСТ</w:t>
      </w:r>
      <w:proofErr w:type="spellEnd"/>
      <w:r w:rsidR="003268C5" w:rsidRPr="00384D0E">
        <w:rPr>
          <w:szCs w:val="24"/>
        </w:rPr>
        <w:t>», размещенная на сайте http://utp.sb</w:t>
      </w:r>
      <w:r w:rsidR="00F72DBD" w:rsidRPr="00384D0E">
        <w:rPr>
          <w:szCs w:val="24"/>
        </w:rPr>
        <w:t>erbank-ast.ru в сети Интернет</w:t>
      </w:r>
      <w:r w:rsidR="00194090" w:rsidRPr="00384D0E">
        <w:rPr>
          <w:szCs w:val="24"/>
        </w:rPr>
        <w:t>.</w:t>
      </w:r>
    </w:p>
    <w:p w:rsidR="00515012" w:rsidRPr="00384D0E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384D0E" w:rsidRDefault="00AA6088" w:rsidP="00D77A70">
      <w:pPr>
        <w:pStyle w:val="a5"/>
        <w:ind w:firstLine="720"/>
        <w:jc w:val="both"/>
        <w:rPr>
          <w:b/>
          <w:szCs w:val="24"/>
        </w:rPr>
      </w:pPr>
      <w:r w:rsidRPr="00384D0E">
        <w:rPr>
          <w:b/>
          <w:szCs w:val="24"/>
        </w:rPr>
        <w:t xml:space="preserve">Дата и время проведения аукциона: </w:t>
      </w:r>
      <w:r w:rsidR="00147FD3" w:rsidRPr="00384D0E">
        <w:rPr>
          <w:b/>
          <w:szCs w:val="24"/>
        </w:rPr>
        <w:t>26</w:t>
      </w:r>
      <w:r w:rsidR="00E37649" w:rsidRPr="00384D0E">
        <w:rPr>
          <w:b/>
          <w:szCs w:val="24"/>
        </w:rPr>
        <w:t>.03</w:t>
      </w:r>
      <w:r w:rsidR="003268C5" w:rsidRPr="00384D0E">
        <w:rPr>
          <w:b/>
          <w:szCs w:val="24"/>
        </w:rPr>
        <w:t>.202</w:t>
      </w:r>
      <w:r w:rsidR="00670CEA" w:rsidRPr="00384D0E">
        <w:rPr>
          <w:b/>
          <w:szCs w:val="24"/>
        </w:rPr>
        <w:t>6</w:t>
      </w:r>
      <w:r w:rsidR="00C14466" w:rsidRPr="00384D0E">
        <w:rPr>
          <w:b/>
          <w:szCs w:val="24"/>
        </w:rPr>
        <w:t xml:space="preserve"> </w:t>
      </w:r>
      <w:r w:rsidR="003268C5" w:rsidRPr="00384D0E">
        <w:rPr>
          <w:b/>
          <w:szCs w:val="24"/>
        </w:rPr>
        <w:t xml:space="preserve">г. в </w:t>
      </w:r>
      <w:r w:rsidR="00E37649" w:rsidRPr="00384D0E">
        <w:rPr>
          <w:b/>
          <w:szCs w:val="24"/>
        </w:rPr>
        <w:t>09</w:t>
      </w:r>
      <w:r w:rsidR="003268C5" w:rsidRPr="00384D0E">
        <w:rPr>
          <w:b/>
          <w:szCs w:val="24"/>
        </w:rPr>
        <w:t xml:space="preserve"> часов 00 мин.</w:t>
      </w:r>
      <w:r w:rsidR="0011451A" w:rsidRPr="00384D0E">
        <w:rPr>
          <w:b/>
          <w:szCs w:val="24"/>
        </w:rPr>
        <w:t xml:space="preserve"> * </w:t>
      </w:r>
    </w:p>
    <w:p w:rsidR="00C14466" w:rsidRPr="00384D0E" w:rsidRDefault="0011451A" w:rsidP="00B5791D">
      <w:pPr>
        <w:pStyle w:val="a5"/>
        <w:ind w:firstLine="720"/>
        <w:jc w:val="both"/>
        <w:rPr>
          <w:szCs w:val="24"/>
        </w:rPr>
      </w:pPr>
      <w:r w:rsidRPr="00384D0E">
        <w:rPr>
          <w:szCs w:val="24"/>
        </w:rPr>
        <w:t>*Здесь и далее указано московское время</w:t>
      </w:r>
      <w:r w:rsidR="003268C5" w:rsidRPr="00384D0E">
        <w:rPr>
          <w:szCs w:val="24"/>
        </w:rPr>
        <w:t>.</w:t>
      </w:r>
    </w:p>
    <w:p w:rsidR="00AA6088" w:rsidRPr="00384D0E" w:rsidRDefault="00AA6088" w:rsidP="00D77A70">
      <w:pPr>
        <w:pStyle w:val="a5"/>
        <w:ind w:firstLine="720"/>
        <w:jc w:val="center"/>
        <w:rPr>
          <w:b/>
          <w:szCs w:val="24"/>
        </w:rPr>
      </w:pPr>
      <w:r w:rsidRPr="00384D0E">
        <w:rPr>
          <w:b/>
          <w:szCs w:val="24"/>
        </w:rPr>
        <w:t>Порядок проведения аукц</w:t>
      </w:r>
      <w:r w:rsidR="00B41191" w:rsidRPr="00384D0E">
        <w:rPr>
          <w:b/>
          <w:szCs w:val="24"/>
        </w:rPr>
        <w:t>и</w:t>
      </w:r>
      <w:r w:rsidRPr="00384D0E">
        <w:rPr>
          <w:b/>
          <w:szCs w:val="24"/>
        </w:rPr>
        <w:t>она</w:t>
      </w:r>
    </w:p>
    <w:p w:rsidR="00D77A70" w:rsidRPr="00384D0E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384D0E" w:rsidRDefault="0011451A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b/>
          <w:sz w:val="24"/>
          <w:szCs w:val="24"/>
        </w:rPr>
        <w:t>Место приема Заявок на участие в аукционе:</w:t>
      </w:r>
      <w:r w:rsidRPr="00384D0E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 торговой платформы оператора электронной площадки.</w:t>
      </w:r>
    </w:p>
    <w:p w:rsidR="0011451A" w:rsidRPr="00384D0E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384D0E" w:rsidRDefault="0011451A" w:rsidP="00D77A70">
      <w:pPr>
        <w:pStyle w:val="a5"/>
        <w:ind w:left="14" w:firstLine="553"/>
        <w:jc w:val="both"/>
        <w:rPr>
          <w:szCs w:val="24"/>
        </w:rPr>
      </w:pPr>
      <w:r w:rsidRPr="00384D0E">
        <w:rPr>
          <w:b/>
          <w:szCs w:val="24"/>
        </w:rPr>
        <w:t>Срок подачи заявок</w:t>
      </w:r>
      <w:proofErr w:type="gramStart"/>
      <w:r w:rsidR="00BD2036" w:rsidRPr="00384D0E">
        <w:rPr>
          <w:b/>
          <w:szCs w:val="24"/>
        </w:rPr>
        <w:t xml:space="preserve"> </w:t>
      </w:r>
      <w:r w:rsidRPr="00384D0E">
        <w:rPr>
          <w:b/>
          <w:szCs w:val="24"/>
        </w:rPr>
        <w:t>:</w:t>
      </w:r>
      <w:proofErr w:type="gramEnd"/>
      <w:r w:rsidR="00BD2036" w:rsidRPr="00384D0E">
        <w:rPr>
          <w:b/>
          <w:szCs w:val="24"/>
        </w:rPr>
        <w:t xml:space="preserve"> </w:t>
      </w:r>
      <w:r w:rsidR="00270442" w:rsidRPr="00384D0E">
        <w:rPr>
          <w:szCs w:val="24"/>
        </w:rPr>
        <w:t xml:space="preserve">с </w:t>
      </w:r>
      <w:r w:rsidR="00BD2036" w:rsidRPr="00384D0E">
        <w:rPr>
          <w:szCs w:val="24"/>
        </w:rPr>
        <w:t xml:space="preserve"> </w:t>
      </w:r>
      <w:r w:rsidR="00147FD3" w:rsidRPr="00384D0E">
        <w:rPr>
          <w:szCs w:val="24"/>
        </w:rPr>
        <w:t>10</w:t>
      </w:r>
      <w:r w:rsidRPr="00384D0E">
        <w:rPr>
          <w:szCs w:val="24"/>
        </w:rPr>
        <w:t>.</w:t>
      </w:r>
      <w:r w:rsidR="00E37649" w:rsidRPr="00384D0E">
        <w:rPr>
          <w:szCs w:val="24"/>
        </w:rPr>
        <w:t>03</w:t>
      </w:r>
      <w:r w:rsidR="00C357B2" w:rsidRPr="00384D0E">
        <w:rPr>
          <w:szCs w:val="24"/>
        </w:rPr>
        <w:t>.</w:t>
      </w:r>
      <w:r w:rsidR="00670CEA" w:rsidRPr="00384D0E">
        <w:rPr>
          <w:szCs w:val="24"/>
        </w:rPr>
        <w:t>2026</w:t>
      </w:r>
      <w:r w:rsidRPr="00384D0E">
        <w:rPr>
          <w:szCs w:val="24"/>
        </w:rPr>
        <w:t xml:space="preserve"> г. (с 8.00 часов)  по </w:t>
      </w:r>
      <w:r w:rsidR="00147FD3" w:rsidRPr="00384D0E">
        <w:rPr>
          <w:szCs w:val="24"/>
        </w:rPr>
        <w:t>23</w:t>
      </w:r>
      <w:r w:rsidR="00E37649" w:rsidRPr="00384D0E">
        <w:rPr>
          <w:szCs w:val="24"/>
        </w:rPr>
        <w:t>.03</w:t>
      </w:r>
      <w:r w:rsidR="00670CEA" w:rsidRPr="00384D0E">
        <w:rPr>
          <w:szCs w:val="24"/>
        </w:rPr>
        <w:t>.2026</w:t>
      </w:r>
      <w:r w:rsidRPr="00384D0E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84D0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384D0E" w:rsidRDefault="0011451A" w:rsidP="00D77A70">
      <w:pPr>
        <w:pStyle w:val="a5"/>
        <w:ind w:left="14" w:firstLine="553"/>
        <w:rPr>
          <w:szCs w:val="24"/>
        </w:rPr>
      </w:pPr>
      <w:r w:rsidRPr="00384D0E">
        <w:rPr>
          <w:b/>
          <w:szCs w:val="24"/>
        </w:rPr>
        <w:t>Дата и время рассмотрения заявок на участие в аукционе</w:t>
      </w:r>
      <w:r w:rsidRPr="00384D0E">
        <w:rPr>
          <w:szCs w:val="24"/>
        </w:rPr>
        <w:t xml:space="preserve"> - </w:t>
      </w:r>
      <w:r w:rsidR="00147FD3" w:rsidRPr="00384D0E">
        <w:rPr>
          <w:szCs w:val="24"/>
        </w:rPr>
        <w:t>25</w:t>
      </w:r>
      <w:r w:rsidR="00E37649" w:rsidRPr="00384D0E">
        <w:rPr>
          <w:szCs w:val="24"/>
        </w:rPr>
        <w:t>.03</w:t>
      </w:r>
      <w:r w:rsidR="00F41946" w:rsidRPr="00384D0E">
        <w:rPr>
          <w:szCs w:val="24"/>
        </w:rPr>
        <w:t>.2026</w:t>
      </w:r>
      <w:r w:rsidRPr="00384D0E">
        <w:rPr>
          <w:szCs w:val="24"/>
        </w:rPr>
        <w:t xml:space="preserve"> г. в </w:t>
      </w:r>
      <w:r w:rsidR="00E37649" w:rsidRPr="00384D0E">
        <w:rPr>
          <w:szCs w:val="24"/>
        </w:rPr>
        <w:t>09</w:t>
      </w:r>
      <w:r w:rsidRPr="00384D0E">
        <w:rPr>
          <w:szCs w:val="24"/>
        </w:rPr>
        <w:t xml:space="preserve"> часов 00 мин.</w:t>
      </w:r>
    </w:p>
    <w:p w:rsidR="0011451A" w:rsidRPr="00384D0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84D0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384D0E">
        <w:rPr>
          <w:b/>
          <w:szCs w:val="24"/>
        </w:rPr>
        <w:t>Место</w:t>
      </w:r>
      <w:r w:rsidR="00023C35" w:rsidRPr="00384D0E">
        <w:rPr>
          <w:b/>
          <w:szCs w:val="24"/>
        </w:rPr>
        <w:t xml:space="preserve">, дата </w:t>
      </w:r>
      <w:r w:rsidRPr="00384D0E">
        <w:rPr>
          <w:b/>
          <w:szCs w:val="24"/>
        </w:rPr>
        <w:t>и время проведения аукциона</w:t>
      </w:r>
      <w:r w:rsidRPr="00384D0E">
        <w:rPr>
          <w:szCs w:val="24"/>
        </w:rPr>
        <w:t>: электронная площадка – универсальная торговая платформа АО «</w:t>
      </w:r>
      <w:proofErr w:type="spellStart"/>
      <w:r w:rsidRPr="00384D0E">
        <w:rPr>
          <w:szCs w:val="24"/>
        </w:rPr>
        <w:t>Сбербанк-АСТ</w:t>
      </w:r>
      <w:proofErr w:type="spellEnd"/>
      <w:r w:rsidRPr="00384D0E">
        <w:rPr>
          <w:szCs w:val="24"/>
        </w:rPr>
        <w:t xml:space="preserve">», размещенная на сайте http://utp.sberbank-ast.ru в сети Интернет </w:t>
      </w:r>
      <w:r w:rsidRPr="00384D0E">
        <w:rPr>
          <w:b/>
          <w:szCs w:val="24"/>
        </w:rPr>
        <w:t xml:space="preserve">– </w:t>
      </w:r>
      <w:r w:rsidR="00147FD3" w:rsidRPr="00384D0E">
        <w:rPr>
          <w:b/>
          <w:szCs w:val="24"/>
        </w:rPr>
        <w:t>26</w:t>
      </w:r>
      <w:r w:rsidRPr="00384D0E">
        <w:rPr>
          <w:b/>
          <w:szCs w:val="24"/>
        </w:rPr>
        <w:t>.</w:t>
      </w:r>
      <w:r w:rsidR="00E37649" w:rsidRPr="00384D0E">
        <w:rPr>
          <w:b/>
          <w:szCs w:val="24"/>
        </w:rPr>
        <w:t>03</w:t>
      </w:r>
      <w:r w:rsidR="00F41946" w:rsidRPr="00384D0E">
        <w:rPr>
          <w:b/>
          <w:szCs w:val="24"/>
        </w:rPr>
        <w:t>.2026</w:t>
      </w:r>
      <w:r w:rsidR="00C14466" w:rsidRPr="00384D0E">
        <w:rPr>
          <w:b/>
          <w:szCs w:val="24"/>
        </w:rPr>
        <w:t xml:space="preserve"> </w:t>
      </w:r>
      <w:r w:rsidRPr="00384D0E">
        <w:rPr>
          <w:b/>
          <w:szCs w:val="24"/>
        </w:rPr>
        <w:t xml:space="preserve">г. в </w:t>
      </w:r>
      <w:r w:rsidR="00E37649" w:rsidRPr="00384D0E">
        <w:rPr>
          <w:b/>
          <w:szCs w:val="24"/>
        </w:rPr>
        <w:t>09</w:t>
      </w:r>
      <w:r w:rsidR="00F41946" w:rsidRPr="00384D0E">
        <w:rPr>
          <w:b/>
          <w:szCs w:val="24"/>
        </w:rPr>
        <w:t xml:space="preserve"> </w:t>
      </w:r>
      <w:r w:rsidRPr="00384D0E">
        <w:rPr>
          <w:b/>
          <w:szCs w:val="24"/>
        </w:rPr>
        <w:t>часов 00 мин.</w:t>
      </w:r>
    </w:p>
    <w:p w:rsidR="0011451A" w:rsidRPr="00384D0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384D0E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Получение ЭП и регистрация (аккредитация) на электронной площадке</w:t>
      </w:r>
      <w:r w:rsidR="00A3484B" w:rsidRPr="00384D0E">
        <w:rPr>
          <w:b/>
          <w:sz w:val="24"/>
          <w:szCs w:val="24"/>
        </w:rPr>
        <w:t>.</w:t>
      </w:r>
    </w:p>
    <w:p w:rsidR="00795A7D" w:rsidRPr="00384D0E" w:rsidRDefault="00795A7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Регистрация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795A7D" w:rsidRPr="00384D0E" w:rsidRDefault="00795A7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384D0E">
        <w:rPr>
          <w:b/>
          <w:sz w:val="24"/>
          <w:szCs w:val="24"/>
        </w:rPr>
        <w:t>http://utp.sberbank-ast.ru/.</w:t>
      </w:r>
    </w:p>
    <w:p w:rsidR="00795A7D" w:rsidRPr="00384D0E" w:rsidRDefault="00795A7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384D0E">
        <w:rPr>
          <w:b/>
          <w:sz w:val="24"/>
          <w:szCs w:val="24"/>
        </w:rPr>
        <w:t>«Инструкции по регистрации для Претендентов»</w:t>
      </w:r>
      <w:r w:rsidRPr="00384D0E">
        <w:rPr>
          <w:sz w:val="24"/>
          <w:szCs w:val="24"/>
        </w:rPr>
        <w:t>.</w:t>
      </w:r>
    </w:p>
    <w:p w:rsidR="00795A7D" w:rsidRPr="00384D0E" w:rsidRDefault="00795A7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В случае</w:t>
      </w:r>
      <w:proofErr w:type="gramStart"/>
      <w:r w:rsidRPr="00384D0E">
        <w:rPr>
          <w:sz w:val="24"/>
          <w:szCs w:val="24"/>
        </w:rPr>
        <w:t>,</w:t>
      </w:r>
      <w:proofErr w:type="gramEnd"/>
      <w:r w:rsidRPr="00384D0E">
        <w:rPr>
          <w:sz w:val="24"/>
          <w:szCs w:val="24"/>
        </w:rPr>
        <w:t xml:space="preserve">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384D0E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384D0E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Требования к Заявителям аукциона</w:t>
      </w:r>
    </w:p>
    <w:p w:rsidR="00194090" w:rsidRPr="00384D0E" w:rsidRDefault="00194090" w:rsidP="00AF3E77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</w:t>
      </w:r>
      <w:proofErr w:type="gramStart"/>
      <w:r w:rsidRPr="00384D0E">
        <w:rPr>
          <w:sz w:val="24"/>
          <w:szCs w:val="24"/>
        </w:rPr>
        <w:t>предприниматель</w:t>
      </w:r>
      <w:proofErr w:type="gramEnd"/>
      <w:r w:rsidRPr="00384D0E">
        <w:rPr>
          <w:sz w:val="24"/>
          <w:szCs w:val="24"/>
        </w:rPr>
        <w:t xml:space="preserve"> претендующий на заключение договора </w:t>
      </w:r>
      <w:r w:rsidR="00827124" w:rsidRPr="00384D0E">
        <w:rPr>
          <w:sz w:val="24"/>
          <w:szCs w:val="24"/>
        </w:rPr>
        <w:t xml:space="preserve">купли-продажи </w:t>
      </w:r>
      <w:r w:rsidRPr="00384D0E">
        <w:rPr>
          <w:sz w:val="24"/>
          <w:szCs w:val="24"/>
        </w:rPr>
        <w:t xml:space="preserve">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</w:t>
      </w:r>
      <w:proofErr w:type="gramStart"/>
      <w:r w:rsidRPr="00384D0E">
        <w:rPr>
          <w:sz w:val="24"/>
          <w:szCs w:val="24"/>
        </w:rPr>
        <w:t>соответствии</w:t>
      </w:r>
      <w:proofErr w:type="gramEnd"/>
      <w:r w:rsidRPr="00384D0E">
        <w:rPr>
          <w:sz w:val="24"/>
          <w:szCs w:val="24"/>
        </w:rPr>
        <w:t xml:space="preserve">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384D0E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Порядок, форма и срок приема и отзыва Заявок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384D0E">
        <w:rPr>
          <w:sz w:val="24"/>
          <w:szCs w:val="24"/>
        </w:rPr>
        <w:t>.</w:t>
      </w:r>
    </w:p>
    <w:p w:rsidR="00725ADD" w:rsidRPr="00384D0E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384D0E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</w:t>
      </w:r>
      <w:proofErr w:type="spellStart"/>
      <w:r w:rsidRPr="00384D0E">
        <w:rPr>
          <w:bCs/>
          <w:color w:val="000000"/>
          <w:sz w:val="24"/>
          <w:szCs w:val="24"/>
        </w:rPr>
        <w:t>Сбербанк</w:t>
      </w:r>
      <w:r w:rsidR="00A36721" w:rsidRPr="00384D0E">
        <w:rPr>
          <w:bCs/>
          <w:color w:val="000000"/>
          <w:sz w:val="24"/>
          <w:szCs w:val="24"/>
        </w:rPr>
        <w:t>-</w:t>
      </w:r>
      <w:r w:rsidRPr="00384D0E">
        <w:rPr>
          <w:bCs/>
          <w:color w:val="000000"/>
          <w:sz w:val="24"/>
          <w:szCs w:val="24"/>
        </w:rPr>
        <w:t>АСТ</w:t>
      </w:r>
      <w:proofErr w:type="spellEnd"/>
      <w:r w:rsidRPr="00384D0E">
        <w:rPr>
          <w:bCs/>
          <w:color w:val="000000"/>
          <w:sz w:val="24"/>
          <w:szCs w:val="24"/>
        </w:rPr>
        <w:t>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384D0E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384D0E">
        <w:rPr>
          <w:b/>
          <w:i/>
          <w:sz w:val="24"/>
          <w:szCs w:val="24"/>
        </w:rPr>
        <w:t>ии ау</w:t>
      </w:r>
      <w:proofErr w:type="gramEnd"/>
      <w:r w:rsidRPr="00384D0E">
        <w:rPr>
          <w:b/>
          <w:i/>
          <w:sz w:val="24"/>
          <w:szCs w:val="24"/>
        </w:rPr>
        <w:t>кциона срок следующие документы: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lastRenderedPageBreak/>
        <w:t xml:space="preserve">- заявка </w:t>
      </w:r>
      <w:proofErr w:type="gramStart"/>
      <w:r w:rsidRPr="00384D0E">
        <w:rPr>
          <w:sz w:val="24"/>
          <w:szCs w:val="24"/>
        </w:rPr>
        <w:t>на участие в аукционе по установленной в извещении о проведении</w:t>
      </w:r>
      <w:proofErr w:type="gramEnd"/>
      <w:r w:rsidRPr="00384D0E">
        <w:rPr>
          <w:sz w:val="24"/>
          <w:szCs w:val="24"/>
        </w:rPr>
        <w:t xml:space="preserve"> аукциона форме с указанием банковских реквизитов счета для возврата задатка;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надлежащим образом заверенный перевод </w:t>
      </w:r>
      <w:proofErr w:type="gramStart"/>
      <w:r w:rsidRPr="00384D0E">
        <w:rPr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384D0E">
        <w:rPr>
          <w:sz w:val="24"/>
          <w:szCs w:val="24"/>
        </w:rPr>
        <w:t>, если заявителем является иностранное юридическое лицо;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384D0E">
        <w:rPr>
          <w:sz w:val="24"/>
          <w:szCs w:val="24"/>
        </w:rPr>
        <w:t xml:space="preserve">- документы, подтверждающие внесение задатка.* </w:t>
      </w:r>
      <w:r w:rsidRPr="00384D0E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384D0E" w:rsidRDefault="00725AD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384D0E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384D0E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384D0E">
        <w:rPr>
          <w:b/>
          <w:i/>
          <w:sz w:val="24"/>
          <w:szCs w:val="24"/>
        </w:rPr>
        <w:t>Другие документы, прикладываемые (</w:t>
      </w:r>
      <w:r w:rsidRPr="00384D0E">
        <w:rPr>
          <w:b/>
          <w:i/>
          <w:sz w:val="24"/>
          <w:szCs w:val="24"/>
          <w:u w:val="single"/>
        </w:rPr>
        <w:t>по усмотрению заявителя)</w:t>
      </w:r>
      <w:r w:rsidRPr="00384D0E">
        <w:rPr>
          <w:b/>
          <w:i/>
          <w:sz w:val="24"/>
          <w:szCs w:val="24"/>
        </w:rPr>
        <w:t>:</w:t>
      </w:r>
    </w:p>
    <w:p w:rsidR="00725ADD" w:rsidRPr="00384D0E" w:rsidRDefault="00725AD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опись представленных документов;</w:t>
      </w:r>
    </w:p>
    <w:p w:rsidR="00725ADD" w:rsidRPr="00384D0E" w:rsidRDefault="00725AD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384D0E" w:rsidRDefault="00725ADD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384D0E">
        <w:rPr>
          <w:sz w:val="24"/>
          <w:szCs w:val="24"/>
        </w:rPr>
        <w:t>настоящим</w:t>
      </w:r>
      <w:r w:rsidRPr="00384D0E">
        <w:rPr>
          <w:sz w:val="24"/>
          <w:szCs w:val="24"/>
        </w:rPr>
        <w:t xml:space="preserve"> Извещени</w:t>
      </w:r>
      <w:r w:rsidR="00725ADD" w:rsidRPr="00384D0E">
        <w:rPr>
          <w:sz w:val="24"/>
          <w:szCs w:val="24"/>
        </w:rPr>
        <w:t>ем</w:t>
      </w:r>
      <w:r w:rsidRPr="00384D0E">
        <w:rPr>
          <w:sz w:val="24"/>
          <w:szCs w:val="24"/>
        </w:rPr>
        <w:t>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384D0E">
        <w:rPr>
          <w:sz w:val="24"/>
          <w:szCs w:val="24"/>
        </w:rPr>
        <w:t>дств в д</w:t>
      </w:r>
      <w:proofErr w:type="gramEnd"/>
      <w:r w:rsidRPr="00384D0E">
        <w:rPr>
          <w:sz w:val="24"/>
          <w:szCs w:val="24"/>
        </w:rPr>
        <w:t xml:space="preserve">ату и время окончания срока приема Заявок, указанные в </w:t>
      </w:r>
      <w:r w:rsidR="00725ADD" w:rsidRPr="00384D0E">
        <w:rPr>
          <w:sz w:val="24"/>
          <w:szCs w:val="24"/>
        </w:rPr>
        <w:t>настоящем</w:t>
      </w:r>
      <w:r w:rsidRPr="00384D0E">
        <w:rPr>
          <w:sz w:val="24"/>
          <w:szCs w:val="24"/>
        </w:rPr>
        <w:t xml:space="preserve"> Извещени</w:t>
      </w:r>
      <w:r w:rsidR="00725ADD" w:rsidRPr="00384D0E">
        <w:rPr>
          <w:sz w:val="24"/>
          <w:szCs w:val="24"/>
        </w:rPr>
        <w:t>и</w:t>
      </w:r>
      <w:r w:rsidRPr="00384D0E">
        <w:rPr>
          <w:sz w:val="24"/>
          <w:szCs w:val="24"/>
        </w:rPr>
        <w:t>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384D0E" w:rsidRDefault="00194090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384D0E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384D0E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384D0E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384D0E">
        <w:rPr>
          <w:color w:val="000000"/>
          <w:sz w:val="24"/>
          <w:szCs w:val="24"/>
        </w:rPr>
        <w:t>у</w:t>
      </w:r>
      <w:r w:rsidRPr="00384D0E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 w:rsidRPr="00384D0E">
        <w:rPr>
          <w:sz w:val="24"/>
          <w:szCs w:val="24"/>
        </w:rPr>
        <w:t>по продаже</w:t>
      </w:r>
      <w:r w:rsidRPr="00384D0E">
        <w:rPr>
          <w:sz w:val="24"/>
          <w:szCs w:val="24"/>
        </w:rPr>
        <w:t xml:space="preserve"> земельн</w:t>
      </w:r>
      <w:r w:rsidR="00940B2A" w:rsidRPr="00384D0E">
        <w:rPr>
          <w:sz w:val="24"/>
          <w:szCs w:val="24"/>
        </w:rPr>
        <w:t>ого</w:t>
      </w:r>
      <w:r w:rsidRPr="00384D0E">
        <w:rPr>
          <w:sz w:val="24"/>
          <w:szCs w:val="24"/>
        </w:rPr>
        <w:t xml:space="preserve"> участк</w:t>
      </w:r>
      <w:r w:rsidR="00940B2A" w:rsidRPr="00384D0E">
        <w:rPr>
          <w:sz w:val="24"/>
          <w:szCs w:val="24"/>
        </w:rPr>
        <w:t>а</w:t>
      </w:r>
      <w:r w:rsidRPr="00384D0E">
        <w:rPr>
          <w:sz w:val="24"/>
          <w:szCs w:val="24"/>
        </w:rPr>
        <w:t xml:space="preserve">: </w:t>
      </w:r>
      <w:r w:rsidRPr="00384D0E">
        <w:rPr>
          <w:b/>
          <w:sz w:val="24"/>
          <w:szCs w:val="24"/>
        </w:rPr>
        <w:t xml:space="preserve">с </w:t>
      </w:r>
      <w:r w:rsidR="00147FD3" w:rsidRPr="00384D0E">
        <w:rPr>
          <w:b/>
          <w:sz w:val="24"/>
          <w:szCs w:val="24"/>
        </w:rPr>
        <w:t>10</w:t>
      </w:r>
      <w:r w:rsidR="00F41946" w:rsidRPr="00384D0E">
        <w:rPr>
          <w:b/>
          <w:sz w:val="24"/>
          <w:szCs w:val="24"/>
        </w:rPr>
        <w:t>.0</w:t>
      </w:r>
      <w:r w:rsidR="00E37649" w:rsidRPr="00384D0E">
        <w:rPr>
          <w:b/>
          <w:sz w:val="24"/>
          <w:szCs w:val="24"/>
        </w:rPr>
        <w:t>3</w:t>
      </w:r>
      <w:r w:rsidR="00F41946" w:rsidRPr="00384D0E">
        <w:rPr>
          <w:b/>
          <w:sz w:val="24"/>
          <w:szCs w:val="24"/>
        </w:rPr>
        <w:t>.2026</w:t>
      </w:r>
      <w:r w:rsidRPr="00384D0E">
        <w:rPr>
          <w:b/>
          <w:sz w:val="24"/>
          <w:szCs w:val="24"/>
        </w:rPr>
        <w:t xml:space="preserve"> г</w:t>
      </w:r>
      <w:r w:rsidRPr="00384D0E">
        <w:rPr>
          <w:sz w:val="24"/>
          <w:szCs w:val="24"/>
        </w:rPr>
        <w:t xml:space="preserve">. (с 8.00 часов) по </w:t>
      </w:r>
      <w:r w:rsidR="00147FD3" w:rsidRPr="00384D0E">
        <w:rPr>
          <w:b/>
          <w:sz w:val="24"/>
          <w:szCs w:val="24"/>
        </w:rPr>
        <w:t>23</w:t>
      </w:r>
      <w:r w:rsidR="00A3484B" w:rsidRPr="00384D0E">
        <w:rPr>
          <w:b/>
          <w:sz w:val="24"/>
          <w:szCs w:val="24"/>
        </w:rPr>
        <w:t>.</w:t>
      </w:r>
      <w:r w:rsidR="00E37649" w:rsidRPr="00384D0E">
        <w:rPr>
          <w:b/>
          <w:sz w:val="24"/>
          <w:szCs w:val="24"/>
        </w:rPr>
        <w:t>03</w:t>
      </w:r>
      <w:r w:rsidR="00F41946" w:rsidRPr="00384D0E">
        <w:rPr>
          <w:b/>
          <w:sz w:val="24"/>
          <w:szCs w:val="24"/>
        </w:rPr>
        <w:t>.2026</w:t>
      </w:r>
      <w:r w:rsidR="00C14466" w:rsidRPr="00384D0E">
        <w:rPr>
          <w:b/>
          <w:sz w:val="24"/>
          <w:szCs w:val="24"/>
        </w:rPr>
        <w:t xml:space="preserve"> </w:t>
      </w:r>
      <w:r w:rsidRPr="00384D0E">
        <w:rPr>
          <w:b/>
          <w:sz w:val="24"/>
          <w:szCs w:val="24"/>
        </w:rPr>
        <w:t>г.</w:t>
      </w:r>
      <w:r w:rsidRPr="00384D0E">
        <w:rPr>
          <w:sz w:val="24"/>
          <w:szCs w:val="24"/>
        </w:rPr>
        <w:t xml:space="preserve"> (до 17.00 часов)</w:t>
      </w:r>
      <w:r w:rsidR="006629D7" w:rsidRPr="00384D0E">
        <w:rPr>
          <w:sz w:val="24"/>
          <w:szCs w:val="24"/>
        </w:rPr>
        <w:t xml:space="preserve"> </w:t>
      </w:r>
      <w:r w:rsidRPr="00384D0E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533611" w:rsidRPr="00384D0E" w:rsidRDefault="00A15D71" w:rsidP="00533611">
      <w:pPr>
        <w:pStyle w:val="a5"/>
        <w:ind w:left="14" w:firstLine="553"/>
        <w:rPr>
          <w:szCs w:val="24"/>
        </w:rPr>
      </w:pPr>
      <w:r w:rsidRPr="00384D0E">
        <w:rPr>
          <w:bCs/>
          <w:szCs w:val="24"/>
        </w:rPr>
        <w:t>Получатель АО "</w:t>
      </w:r>
      <w:proofErr w:type="spellStart"/>
      <w:r w:rsidRPr="00384D0E">
        <w:rPr>
          <w:bCs/>
          <w:szCs w:val="24"/>
        </w:rPr>
        <w:t>Сбербанк-АСТ</w:t>
      </w:r>
      <w:proofErr w:type="spellEnd"/>
      <w:r w:rsidRPr="00384D0E">
        <w:rPr>
          <w:bCs/>
          <w:szCs w:val="24"/>
        </w:rPr>
        <w:t xml:space="preserve">", ИНН 7707308480, КПП 770401001, </w:t>
      </w:r>
      <w:proofErr w:type="gramStart"/>
      <w:r w:rsidRPr="00384D0E">
        <w:rPr>
          <w:bCs/>
          <w:szCs w:val="24"/>
        </w:rPr>
        <w:t>Р</w:t>
      </w:r>
      <w:proofErr w:type="gramEnd"/>
      <w:r w:rsidRPr="00384D0E">
        <w:rPr>
          <w:bCs/>
          <w:szCs w:val="24"/>
        </w:rPr>
        <w:t xml:space="preserve">/с 40702810300020038047, Банк получателя ПАО "СБЕРБАНК" Г. МОСКВА,  БИК 044525225, </w:t>
      </w:r>
      <w:proofErr w:type="spellStart"/>
      <w:r w:rsidRPr="00384D0E">
        <w:rPr>
          <w:bCs/>
          <w:szCs w:val="24"/>
        </w:rPr>
        <w:t>Кор</w:t>
      </w:r>
      <w:proofErr w:type="spellEnd"/>
      <w:r w:rsidRPr="00384D0E">
        <w:rPr>
          <w:bCs/>
          <w:szCs w:val="24"/>
        </w:rPr>
        <w:t>/с 30101810400000000225.</w:t>
      </w:r>
    </w:p>
    <w:p w:rsidR="00A15D71" w:rsidRPr="00384D0E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384D0E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384D0E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 w:rsidRPr="00384D0E">
        <w:rPr>
          <w:bCs/>
          <w:sz w:val="24"/>
          <w:szCs w:val="24"/>
        </w:rPr>
        <w:t>купли-продажи</w:t>
      </w:r>
      <w:r w:rsidRPr="00384D0E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384D0E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Оператор электронной площадки</w:t>
      </w:r>
      <w:r w:rsidRPr="00384D0E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384D0E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384D0E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384D0E">
        <w:rPr>
          <w:b/>
          <w:sz w:val="24"/>
          <w:szCs w:val="24"/>
        </w:rPr>
        <w:t xml:space="preserve">В назначении платежа необходимо указать: </w:t>
      </w:r>
      <w:r w:rsidR="00344024" w:rsidRPr="00384D0E">
        <w:rPr>
          <w:sz w:val="24"/>
          <w:szCs w:val="24"/>
        </w:rPr>
        <w:t xml:space="preserve">Задаток </w:t>
      </w:r>
      <w:r w:rsidRPr="00384D0E">
        <w:rPr>
          <w:sz w:val="24"/>
          <w:szCs w:val="24"/>
        </w:rPr>
        <w:t>(ИНН плательщика).</w:t>
      </w:r>
    </w:p>
    <w:p w:rsidR="00A15D71" w:rsidRPr="00384D0E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384D0E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53" w:history="1">
        <w:r w:rsidRPr="00384D0E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384D0E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384D0E" w:rsidRDefault="00A15D71" w:rsidP="00384D0E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384D0E">
        <w:rPr>
          <w:sz w:val="24"/>
          <w:szCs w:val="24"/>
        </w:rPr>
        <w:t>купли-продажи</w:t>
      </w:r>
      <w:r w:rsidR="00F03824" w:rsidRPr="00384D0E">
        <w:rPr>
          <w:sz w:val="24"/>
          <w:szCs w:val="24"/>
        </w:rPr>
        <w:t xml:space="preserve"> земельного участка</w:t>
      </w:r>
      <w:r w:rsidRPr="00384D0E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384D0E">
        <w:rPr>
          <w:sz w:val="24"/>
          <w:szCs w:val="24"/>
        </w:rPr>
        <w:t>Продавцу</w:t>
      </w:r>
      <w:r w:rsidRPr="00384D0E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</w:t>
      </w:r>
      <w:r w:rsidRPr="00384D0E">
        <w:rPr>
          <w:sz w:val="24"/>
          <w:szCs w:val="24"/>
        </w:rPr>
        <w:lastRenderedPageBreak/>
        <w:t xml:space="preserve">пункте лицами, не заключившими в установленном в Извещении порядке договор </w:t>
      </w:r>
      <w:r w:rsidR="00105A4D" w:rsidRPr="00384D0E">
        <w:rPr>
          <w:sz w:val="24"/>
          <w:szCs w:val="24"/>
        </w:rPr>
        <w:t>купли-продажи</w:t>
      </w:r>
      <w:r w:rsidR="00F03824" w:rsidRPr="00384D0E">
        <w:rPr>
          <w:sz w:val="24"/>
          <w:szCs w:val="24"/>
        </w:rPr>
        <w:t xml:space="preserve"> земельного участка</w:t>
      </w:r>
      <w:r w:rsidRPr="00384D0E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384D0E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Порядок рассмотрения Заявок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</w:t>
      </w:r>
      <w:proofErr w:type="spellStart"/>
      <w:r w:rsidRPr="00384D0E">
        <w:rPr>
          <w:sz w:val="24"/>
          <w:szCs w:val="24"/>
        </w:rPr>
        <w:t>непоступление</w:t>
      </w:r>
      <w:proofErr w:type="spellEnd"/>
      <w:r w:rsidRPr="00384D0E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384D0E">
        <w:rPr>
          <w:sz w:val="24"/>
          <w:szCs w:val="24"/>
        </w:rPr>
        <w:t>у</w:t>
      </w:r>
      <w:r w:rsidRPr="00384D0E">
        <w:rPr>
          <w:sz w:val="24"/>
          <w:szCs w:val="24"/>
        </w:rPr>
        <w:t xml:space="preserve">частником </w:t>
      </w:r>
      <w:r w:rsidR="00FF2923" w:rsidRPr="00384D0E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384D0E">
        <w:rPr>
          <w:sz w:val="24"/>
          <w:szCs w:val="24"/>
        </w:rPr>
        <w:t>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384D0E" w:rsidRDefault="00A15D71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 w:rsidR="00030D29" w:rsidRPr="00384D0E" w:rsidRDefault="00030D29" w:rsidP="00D77A70">
      <w:pPr>
        <w:ind w:left="14" w:firstLine="553"/>
        <w:jc w:val="both"/>
        <w:rPr>
          <w:sz w:val="24"/>
          <w:szCs w:val="24"/>
        </w:rPr>
      </w:pPr>
      <w:r w:rsidRPr="00384D0E">
        <w:rPr>
          <w:color w:val="22272F"/>
          <w:sz w:val="24"/>
          <w:szCs w:val="24"/>
          <w:shd w:val="clear" w:color="auto" w:fill="FFFFFF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1B72B4" w:rsidRPr="00384D0E" w:rsidRDefault="00A15D71" w:rsidP="00384D0E">
      <w:pPr>
        <w:ind w:left="14" w:firstLine="553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C357B2" w:rsidRPr="00384D0E" w:rsidRDefault="008F0134" w:rsidP="006643FC">
      <w:pPr>
        <w:ind w:left="14" w:firstLine="696"/>
        <w:jc w:val="center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П</w:t>
      </w:r>
      <w:r w:rsidR="00C15FE5" w:rsidRPr="00384D0E">
        <w:rPr>
          <w:b/>
          <w:sz w:val="24"/>
          <w:szCs w:val="24"/>
        </w:rPr>
        <w:t>р</w:t>
      </w:r>
      <w:r w:rsidRPr="00384D0E">
        <w:rPr>
          <w:b/>
          <w:sz w:val="24"/>
          <w:szCs w:val="24"/>
        </w:rPr>
        <w:t>оведени</w:t>
      </w:r>
      <w:r w:rsidR="00D77A70" w:rsidRPr="00384D0E">
        <w:rPr>
          <w:b/>
          <w:sz w:val="24"/>
          <w:szCs w:val="24"/>
        </w:rPr>
        <w:t>е</w:t>
      </w:r>
      <w:r w:rsidRPr="00384D0E">
        <w:rPr>
          <w:b/>
          <w:sz w:val="24"/>
          <w:szCs w:val="24"/>
        </w:rPr>
        <w:t xml:space="preserve"> аукциона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Процедура аукциона проводится в день и время, </w:t>
      </w:r>
      <w:proofErr w:type="gramStart"/>
      <w:r w:rsidRPr="00384D0E">
        <w:rPr>
          <w:sz w:val="24"/>
          <w:szCs w:val="24"/>
        </w:rPr>
        <w:t>указанные</w:t>
      </w:r>
      <w:proofErr w:type="gramEnd"/>
      <w:r w:rsidRPr="00384D0E">
        <w:rPr>
          <w:sz w:val="24"/>
          <w:szCs w:val="24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lastRenderedPageBreak/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384D0E">
        <w:rPr>
          <w:sz w:val="24"/>
          <w:szCs w:val="24"/>
        </w:rPr>
        <w:t>позднее</w:t>
      </w:r>
      <w:proofErr w:type="gramEnd"/>
      <w:r w:rsidRPr="00384D0E">
        <w:rPr>
          <w:sz w:val="24"/>
          <w:szCs w:val="24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Аукцион признается несостоявшимся в случаях, если: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</w:t>
      </w:r>
      <w:proofErr w:type="gramStart"/>
      <w:r w:rsidRPr="00384D0E">
        <w:rPr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384D0E">
        <w:rPr>
          <w:sz w:val="24"/>
          <w:szCs w:val="24"/>
        </w:rPr>
        <w:t xml:space="preserve"> всех Заявителей;</w:t>
      </w:r>
    </w:p>
    <w:p w:rsidR="008F0134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Pr="00384D0E" w:rsidRDefault="008F0134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384D0E">
        <w:rPr>
          <w:sz w:val="24"/>
          <w:szCs w:val="24"/>
        </w:rPr>
        <w:t>которое</w:t>
      </w:r>
      <w:proofErr w:type="gramEnd"/>
      <w:r w:rsidRPr="00384D0E">
        <w:rPr>
          <w:sz w:val="24"/>
          <w:szCs w:val="24"/>
        </w:rPr>
        <w:t xml:space="preserve"> предусматривало бы более </w:t>
      </w:r>
      <w:r w:rsidR="00DC03AD" w:rsidRPr="00384D0E">
        <w:rPr>
          <w:sz w:val="24"/>
          <w:szCs w:val="24"/>
        </w:rPr>
        <w:t>высокую цену Предмета аукциона.</w:t>
      </w:r>
    </w:p>
    <w:p w:rsidR="008F0134" w:rsidRPr="00384D0E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384D0E">
        <w:rPr>
          <w:b/>
          <w:sz w:val="24"/>
          <w:szCs w:val="24"/>
        </w:rPr>
        <w:t>Усл</w:t>
      </w:r>
      <w:r w:rsidR="00F03824" w:rsidRPr="00384D0E">
        <w:rPr>
          <w:b/>
          <w:sz w:val="24"/>
          <w:szCs w:val="24"/>
        </w:rPr>
        <w:t>о</w:t>
      </w:r>
      <w:r w:rsidR="006C1075" w:rsidRPr="00384D0E">
        <w:rPr>
          <w:b/>
          <w:sz w:val="24"/>
          <w:szCs w:val="24"/>
        </w:rPr>
        <w:t>вия и сроки заключения договора</w:t>
      </w:r>
      <w:r w:rsidR="00BD2036" w:rsidRPr="00384D0E">
        <w:rPr>
          <w:b/>
          <w:sz w:val="24"/>
          <w:szCs w:val="24"/>
        </w:rPr>
        <w:t xml:space="preserve"> </w:t>
      </w:r>
      <w:r w:rsidR="00533611" w:rsidRPr="00384D0E">
        <w:rPr>
          <w:b/>
          <w:sz w:val="24"/>
          <w:szCs w:val="24"/>
        </w:rPr>
        <w:t xml:space="preserve">купли-продажи </w:t>
      </w:r>
      <w:r w:rsidR="006C1075" w:rsidRPr="00384D0E">
        <w:rPr>
          <w:b/>
          <w:sz w:val="24"/>
          <w:szCs w:val="24"/>
        </w:rPr>
        <w:t>земельного участка</w:t>
      </w:r>
    </w:p>
    <w:p w:rsidR="008F0134" w:rsidRPr="00384D0E" w:rsidRDefault="006C1075" w:rsidP="00D77A70">
      <w:pPr>
        <w:ind w:left="14" w:firstLine="696"/>
        <w:jc w:val="both"/>
        <w:rPr>
          <w:sz w:val="24"/>
          <w:szCs w:val="24"/>
        </w:rPr>
      </w:pPr>
      <w:r w:rsidRPr="00384D0E">
        <w:rPr>
          <w:sz w:val="24"/>
          <w:szCs w:val="24"/>
        </w:rPr>
        <w:t>Заключение договора</w:t>
      </w:r>
      <w:r w:rsidR="00BD2036" w:rsidRPr="00384D0E">
        <w:rPr>
          <w:sz w:val="24"/>
          <w:szCs w:val="24"/>
        </w:rPr>
        <w:t xml:space="preserve"> </w:t>
      </w:r>
      <w:r w:rsidR="00533611" w:rsidRPr="00384D0E">
        <w:rPr>
          <w:sz w:val="24"/>
          <w:szCs w:val="24"/>
        </w:rPr>
        <w:t>купли-продажи</w:t>
      </w:r>
      <w:r w:rsidR="008F0134" w:rsidRPr="00384D0E">
        <w:rPr>
          <w:sz w:val="24"/>
          <w:szCs w:val="24"/>
        </w:rPr>
        <w:t xml:space="preserve"> земель</w:t>
      </w:r>
      <w:r w:rsidRPr="00384D0E">
        <w:rPr>
          <w:sz w:val="24"/>
          <w:szCs w:val="24"/>
        </w:rPr>
        <w:t>ного</w:t>
      </w:r>
      <w:r w:rsidR="00BD2036" w:rsidRPr="00384D0E">
        <w:rPr>
          <w:sz w:val="24"/>
          <w:szCs w:val="24"/>
        </w:rPr>
        <w:t xml:space="preserve"> </w:t>
      </w:r>
      <w:r w:rsidRPr="00384D0E">
        <w:rPr>
          <w:sz w:val="24"/>
          <w:szCs w:val="24"/>
        </w:rPr>
        <w:t>участка</w:t>
      </w:r>
      <w:r w:rsidR="008F0134" w:rsidRPr="00384D0E">
        <w:rPr>
          <w:sz w:val="24"/>
          <w:szCs w:val="24"/>
        </w:rPr>
        <w:t xml:space="preserve"> (Приложени</w:t>
      </w:r>
      <w:r w:rsidR="00E6355F" w:rsidRPr="00384D0E">
        <w:rPr>
          <w:sz w:val="24"/>
          <w:szCs w:val="24"/>
        </w:rPr>
        <w:t>е</w:t>
      </w:r>
      <w:r w:rsidR="00F23DDB" w:rsidRPr="00384D0E">
        <w:rPr>
          <w:sz w:val="24"/>
          <w:szCs w:val="24"/>
        </w:rPr>
        <w:t xml:space="preserve"> №2</w:t>
      </w:r>
      <w:r w:rsidR="00E37649" w:rsidRPr="00384D0E">
        <w:rPr>
          <w:sz w:val="24"/>
          <w:szCs w:val="24"/>
        </w:rPr>
        <w:t>, №3, №4</w:t>
      </w:r>
      <w:r w:rsidR="00B40F73" w:rsidRPr="00384D0E">
        <w:rPr>
          <w:sz w:val="24"/>
          <w:szCs w:val="24"/>
        </w:rPr>
        <w:t>)</w:t>
      </w:r>
      <w:r w:rsidR="008F0134" w:rsidRPr="00384D0E">
        <w:rPr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71C0D" w:rsidRPr="00384D0E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384D0E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</w:t>
      </w:r>
      <w:proofErr w:type="gramStart"/>
      <w:r w:rsidRPr="00384D0E">
        <w:rPr>
          <w:i/>
          <w:color w:val="22272F"/>
          <w:sz w:val="24"/>
          <w:szCs w:val="24"/>
          <w:shd w:val="clear" w:color="auto" w:fill="FFFFFF"/>
        </w:rPr>
        <w:t>ии ау</w:t>
      </w:r>
      <w:proofErr w:type="gramEnd"/>
      <w:r w:rsidRPr="00384D0E">
        <w:rPr>
          <w:i/>
          <w:color w:val="22272F"/>
          <w:sz w:val="24"/>
          <w:szCs w:val="24"/>
          <w:shd w:val="clear" w:color="auto" w:fill="FFFFFF"/>
        </w:rPr>
        <w:t>кциона в случае выявления обстоятельств, предусмотренных пунктом 8 статьи 39.11 Земельного кодекса РФ. Извещение об отказе в проведен</w:t>
      </w:r>
      <w:proofErr w:type="gramStart"/>
      <w:r w:rsidRPr="00384D0E">
        <w:rPr>
          <w:i/>
          <w:color w:val="22272F"/>
          <w:sz w:val="24"/>
          <w:szCs w:val="24"/>
          <w:shd w:val="clear" w:color="auto" w:fill="FFFFFF"/>
        </w:rPr>
        <w:t>ии ау</w:t>
      </w:r>
      <w:proofErr w:type="gramEnd"/>
      <w:r w:rsidRPr="00384D0E">
        <w:rPr>
          <w:i/>
          <w:color w:val="22272F"/>
          <w:sz w:val="24"/>
          <w:szCs w:val="24"/>
          <w:shd w:val="clear" w:color="auto" w:fill="FFFFFF"/>
        </w:rPr>
        <w:t>кциона размещается на официальном сайте торгов 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384D0E">
        <w:rPr>
          <w:i/>
          <w:color w:val="22272F"/>
          <w:sz w:val="24"/>
          <w:szCs w:val="24"/>
          <w:shd w:val="clear" w:color="auto" w:fill="FFFFFF"/>
        </w:rPr>
        <w:t>ии ау</w:t>
      </w:r>
      <w:proofErr w:type="gramEnd"/>
      <w:r w:rsidRPr="00384D0E">
        <w:rPr>
          <w:i/>
          <w:color w:val="22272F"/>
          <w:sz w:val="24"/>
          <w:szCs w:val="24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384D0E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384D0E">
        <w:rPr>
          <w:i/>
          <w:color w:val="000000"/>
          <w:sz w:val="24"/>
          <w:szCs w:val="24"/>
        </w:rPr>
        <w:t>В соответствии с законом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384D0E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384D0E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6A05D3" w:rsidRPr="00384D0E" w:rsidRDefault="006A05D3" w:rsidP="00D77A70">
      <w:pPr>
        <w:rPr>
          <w:color w:val="000000"/>
          <w:sz w:val="24"/>
          <w:szCs w:val="24"/>
        </w:rPr>
      </w:pPr>
    </w:p>
    <w:p w:rsidR="00317A01" w:rsidRPr="00384D0E" w:rsidRDefault="00B85F7A" w:rsidP="00D77A70">
      <w:pPr>
        <w:rPr>
          <w:color w:val="000000"/>
          <w:sz w:val="24"/>
          <w:szCs w:val="24"/>
        </w:rPr>
      </w:pPr>
      <w:r w:rsidRPr="00384D0E">
        <w:rPr>
          <w:color w:val="000000"/>
          <w:sz w:val="24"/>
          <w:szCs w:val="24"/>
        </w:rPr>
        <w:t xml:space="preserve">Председатель </w:t>
      </w:r>
      <w:r w:rsidR="00317A01" w:rsidRPr="00384D0E">
        <w:rPr>
          <w:color w:val="000000"/>
          <w:sz w:val="24"/>
          <w:szCs w:val="24"/>
        </w:rPr>
        <w:t>Комитета</w:t>
      </w:r>
    </w:p>
    <w:p w:rsidR="00317A01" w:rsidRPr="00384D0E" w:rsidRDefault="00317A01" w:rsidP="00D77A70">
      <w:pPr>
        <w:rPr>
          <w:color w:val="000000"/>
          <w:sz w:val="24"/>
          <w:szCs w:val="24"/>
        </w:rPr>
      </w:pPr>
      <w:r w:rsidRPr="00384D0E">
        <w:rPr>
          <w:color w:val="000000"/>
          <w:sz w:val="24"/>
          <w:szCs w:val="24"/>
        </w:rPr>
        <w:t xml:space="preserve">по управлению </w:t>
      </w:r>
      <w:proofErr w:type="gramStart"/>
      <w:r w:rsidRPr="00384D0E">
        <w:rPr>
          <w:color w:val="000000"/>
          <w:sz w:val="24"/>
          <w:szCs w:val="24"/>
        </w:rPr>
        <w:t>муниципальным</w:t>
      </w:r>
      <w:proofErr w:type="gramEnd"/>
    </w:p>
    <w:p w:rsidR="00D77A70" w:rsidRPr="005637F2" w:rsidRDefault="00317A01" w:rsidP="006629D7">
      <w:pPr>
        <w:rPr>
          <w:color w:val="000000"/>
          <w:sz w:val="24"/>
          <w:szCs w:val="24"/>
        </w:rPr>
      </w:pPr>
      <w:r w:rsidRPr="00384D0E">
        <w:rPr>
          <w:color w:val="000000"/>
          <w:sz w:val="24"/>
          <w:szCs w:val="24"/>
        </w:rPr>
        <w:t>имуществом и природными</w:t>
      </w:r>
      <w:r w:rsidR="00BD2036" w:rsidRPr="00384D0E">
        <w:rPr>
          <w:color w:val="000000"/>
          <w:sz w:val="24"/>
          <w:szCs w:val="24"/>
        </w:rPr>
        <w:t xml:space="preserve"> </w:t>
      </w:r>
      <w:r w:rsidRPr="00384D0E">
        <w:rPr>
          <w:color w:val="000000"/>
          <w:sz w:val="24"/>
          <w:szCs w:val="24"/>
        </w:rPr>
        <w:t>ресурсами</w:t>
      </w:r>
      <w:r w:rsidR="00023C35" w:rsidRPr="00384D0E">
        <w:rPr>
          <w:color w:val="000000"/>
          <w:sz w:val="24"/>
          <w:szCs w:val="24"/>
        </w:rPr>
        <w:tab/>
      </w:r>
      <w:r w:rsidR="00023C35" w:rsidRPr="00384D0E">
        <w:rPr>
          <w:color w:val="000000"/>
          <w:sz w:val="24"/>
          <w:szCs w:val="24"/>
        </w:rPr>
        <w:tab/>
      </w:r>
      <w:r w:rsidR="00023C35" w:rsidRPr="00384D0E">
        <w:rPr>
          <w:color w:val="000000"/>
          <w:sz w:val="24"/>
          <w:szCs w:val="24"/>
        </w:rPr>
        <w:tab/>
      </w:r>
      <w:r w:rsidR="00023C35" w:rsidRPr="00384D0E">
        <w:rPr>
          <w:color w:val="000000"/>
          <w:sz w:val="24"/>
          <w:szCs w:val="24"/>
        </w:rPr>
        <w:tab/>
      </w:r>
      <w:r w:rsidR="00023C35" w:rsidRPr="00384D0E">
        <w:rPr>
          <w:color w:val="000000"/>
          <w:sz w:val="24"/>
          <w:szCs w:val="24"/>
        </w:rPr>
        <w:tab/>
      </w:r>
      <w:r w:rsidR="00023C35" w:rsidRPr="00384D0E">
        <w:rPr>
          <w:color w:val="000000"/>
          <w:sz w:val="24"/>
          <w:szCs w:val="24"/>
        </w:rPr>
        <w:tab/>
      </w:r>
      <w:r w:rsidR="00BD2036" w:rsidRPr="00384D0E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 w:rsidRPr="00384D0E">
        <w:rPr>
          <w:color w:val="000000"/>
          <w:sz w:val="24"/>
          <w:szCs w:val="24"/>
        </w:rPr>
        <w:t xml:space="preserve">             </w:t>
      </w:r>
      <w:r w:rsidR="00BD2036" w:rsidRPr="00384D0E">
        <w:rPr>
          <w:color w:val="000000"/>
          <w:sz w:val="24"/>
          <w:szCs w:val="24"/>
        </w:rPr>
        <w:t xml:space="preserve">  </w:t>
      </w:r>
      <w:r w:rsidR="00B85F7A" w:rsidRPr="00384D0E">
        <w:rPr>
          <w:color w:val="000000"/>
          <w:sz w:val="24"/>
          <w:szCs w:val="24"/>
        </w:rPr>
        <w:t xml:space="preserve">         </w:t>
      </w:r>
      <w:proofErr w:type="spellStart"/>
      <w:r w:rsidR="00B85F7A" w:rsidRPr="005637F2">
        <w:rPr>
          <w:color w:val="000000"/>
          <w:sz w:val="24"/>
          <w:szCs w:val="24"/>
        </w:rPr>
        <w:t>М</w:t>
      </w:r>
      <w:r w:rsidR="00F81649" w:rsidRPr="005637F2">
        <w:rPr>
          <w:color w:val="000000"/>
          <w:sz w:val="24"/>
          <w:szCs w:val="24"/>
        </w:rPr>
        <w:t>.В.</w:t>
      </w:r>
      <w:bookmarkStart w:id="2" w:name="_GoBack"/>
      <w:bookmarkEnd w:id="2"/>
      <w:r w:rsidR="00B85F7A" w:rsidRPr="005637F2">
        <w:rPr>
          <w:color w:val="000000"/>
          <w:sz w:val="24"/>
          <w:szCs w:val="24"/>
        </w:rPr>
        <w:t>Подошвина</w:t>
      </w:r>
      <w:proofErr w:type="spellEnd"/>
    </w:p>
    <w:sectPr w:rsidR="00D77A70" w:rsidRPr="005637F2" w:rsidSect="00E34EA5">
      <w:footerReference w:type="default" r:id="rId54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D0E" w:rsidRDefault="00384D0E" w:rsidP="0084527A">
      <w:r>
        <w:separator/>
      </w:r>
    </w:p>
  </w:endnote>
  <w:endnote w:type="continuationSeparator" w:id="1">
    <w:p w:rsidR="00384D0E" w:rsidRDefault="00384D0E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0E" w:rsidRDefault="00384D0E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0D5A">
      <w:rPr>
        <w:noProof/>
      </w:rPr>
      <w:t>27</w:t>
    </w:r>
    <w:r>
      <w:rPr>
        <w:noProof/>
      </w:rPr>
      <w:fldChar w:fldCharType="end"/>
    </w:r>
  </w:p>
  <w:p w:rsidR="00384D0E" w:rsidRDefault="00384D0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D0E" w:rsidRDefault="00384D0E" w:rsidP="0084527A">
      <w:r>
        <w:separator/>
      </w:r>
    </w:p>
  </w:footnote>
  <w:footnote w:type="continuationSeparator" w:id="1">
    <w:p w:rsidR="00384D0E" w:rsidRDefault="00384D0E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B8F"/>
    <w:multiLevelType w:val="multilevel"/>
    <w:tmpl w:val="1A8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6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  <w:num w:numId="2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013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130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12C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0CD3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4210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55B"/>
    <w:rsid w:val="00095C1B"/>
    <w:rsid w:val="00095C97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7B7"/>
    <w:rsid w:val="000D3B4C"/>
    <w:rsid w:val="000D3D32"/>
    <w:rsid w:val="000D417D"/>
    <w:rsid w:val="000D4851"/>
    <w:rsid w:val="000D5ADC"/>
    <w:rsid w:val="000D5B08"/>
    <w:rsid w:val="000D7570"/>
    <w:rsid w:val="000D78C4"/>
    <w:rsid w:val="000D7911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3B15"/>
    <w:rsid w:val="001444E8"/>
    <w:rsid w:val="0014641A"/>
    <w:rsid w:val="00146AD1"/>
    <w:rsid w:val="001477F5"/>
    <w:rsid w:val="00147FD3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444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4D98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0FA"/>
    <w:rsid w:val="00197346"/>
    <w:rsid w:val="00197741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5D72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063A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A8B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6AB7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8F2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CE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343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D59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4D0E"/>
    <w:rsid w:val="003850E7"/>
    <w:rsid w:val="003856A0"/>
    <w:rsid w:val="00385BE2"/>
    <w:rsid w:val="00385CD3"/>
    <w:rsid w:val="00385EA3"/>
    <w:rsid w:val="00385F13"/>
    <w:rsid w:val="00386B4A"/>
    <w:rsid w:val="00386C6C"/>
    <w:rsid w:val="00387D42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EBE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07A5"/>
    <w:rsid w:val="00431839"/>
    <w:rsid w:val="00431B01"/>
    <w:rsid w:val="004320D6"/>
    <w:rsid w:val="0043241F"/>
    <w:rsid w:val="004327B5"/>
    <w:rsid w:val="00432FED"/>
    <w:rsid w:val="004332EC"/>
    <w:rsid w:val="004339DE"/>
    <w:rsid w:val="00433A5C"/>
    <w:rsid w:val="00433BC5"/>
    <w:rsid w:val="00433C48"/>
    <w:rsid w:val="00434146"/>
    <w:rsid w:val="00434B30"/>
    <w:rsid w:val="00434D6F"/>
    <w:rsid w:val="0043513C"/>
    <w:rsid w:val="0043611E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732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3A6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076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37F1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19D3"/>
    <w:rsid w:val="0050206C"/>
    <w:rsid w:val="0050232F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7F9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1E2D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7F2"/>
    <w:rsid w:val="00563EF3"/>
    <w:rsid w:val="00564B0A"/>
    <w:rsid w:val="0056541A"/>
    <w:rsid w:val="005667A3"/>
    <w:rsid w:val="005671F0"/>
    <w:rsid w:val="005672CD"/>
    <w:rsid w:val="00567CEF"/>
    <w:rsid w:val="0057064F"/>
    <w:rsid w:val="00570788"/>
    <w:rsid w:val="00570A1E"/>
    <w:rsid w:val="00570B4B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73"/>
    <w:rsid w:val="005926F3"/>
    <w:rsid w:val="00592909"/>
    <w:rsid w:val="00592D66"/>
    <w:rsid w:val="005938B5"/>
    <w:rsid w:val="00594057"/>
    <w:rsid w:val="00594C27"/>
    <w:rsid w:val="00595837"/>
    <w:rsid w:val="005959D8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719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6F05"/>
    <w:rsid w:val="005A7A58"/>
    <w:rsid w:val="005B05DC"/>
    <w:rsid w:val="005B09F2"/>
    <w:rsid w:val="005B0D05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BBC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108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E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0C6"/>
    <w:rsid w:val="006141FB"/>
    <w:rsid w:val="00614E36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8D7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47444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3FC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CE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8E0"/>
    <w:rsid w:val="00683CDF"/>
    <w:rsid w:val="006844CD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05D3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B72AF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AE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1DF1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23E2"/>
    <w:rsid w:val="00752B15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3A31"/>
    <w:rsid w:val="007647E5"/>
    <w:rsid w:val="0076574A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45D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48A3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3ECC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6D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294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669"/>
    <w:rsid w:val="008D3FCC"/>
    <w:rsid w:val="008D4DD9"/>
    <w:rsid w:val="008D57A6"/>
    <w:rsid w:val="008D5818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0737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39D2"/>
    <w:rsid w:val="009160B3"/>
    <w:rsid w:val="009163D3"/>
    <w:rsid w:val="00916922"/>
    <w:rsid w:val="00916B11"/>
    <w:rsid w:val="00917525"/>
    <w:rsid w:val="00920AD9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29E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361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76ACA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4329"/>
    <w:rsid w:val="00986AF1"/>
    <w:rsid w:val="00986B1B"/>
    <w:rsid w:val="00986EA8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A68C9"/>
    <w:rsid w:val="009B0A45"/>
    <w:rsid w:val="009B1455"/>
    <w:rsid w:val="009B18F0"/>
    <w:rsid w:val="009B1F28"/>
    <w:rsid w:val="009B26A1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1BD7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E7AA6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1BE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77A"/>
    <w:rsid w:val="00A30AC2"/>
    <w:rsid w:val="00A3158B"/>
    <w:rsid w:val="00A31AEF"/>
    <w:rsid w:val="00A31D88"/>
    <w:rsid w:val="00A33B38"/>
    <w:rsid w:val="00A3428E"/>
    <w:rsid w:val="00A34559"/>
    <w:rsid w:val="00A34799"/>
    <w:rsid w:val="00A3484B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6772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3C5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9D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4F08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498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91D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5973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5F7A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D7C47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31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98A"/>
    <w:rsid w:val="00C22E37"/>
    <w:rsid w:val="00C24648"/>
    <w:rsid w:val="00C24B46"/>
    <w:rsid w:val="00C2540B"/>
    <w:rsid w:val="00C25AC1"/>
    <w:rsid w:val="00C26ED3"/>
    <w:rsid w:val="00C27296"/>
    <w:rsid w:val="00C30C4D"/>
    <w:rsid w:val="00C31D2F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57B2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177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A7533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3858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19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57A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305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6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2AC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3D66"/>
    <w:rsid w:val="00E34EA5"/>
    <w:rsid w:val="00E350CA"/>
    <w:rsid w:val="00E35909"/>
    <w:rsid w:val="00E36124"/>
    <w:rsid w:val="00E36599"/>
    <w:rsid w:val="00E37429"/>
    <w:rsid w:val="00E37649"/>
    <w:rsid w:val="00E3767F"/>
    <w:rsid w:val="00E379DD"/>
    <w:rsid w:val="00E37B67"/>
    <w:rsid w:val="00E406E6"/>
    <w:rsid w:val="00E40CD9"/>
    <w:rsid w:val="00E42CD2"/>
    <w:rsid w:val="00E43DDC"/>
    <w:rsid w:val="00E43E5F"/>
    <w:rsid w:val="00E4448B"/>
    <w:rsid w:val="00E44EC5"/>
    <w:rsid w:val="00E457C9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AC8"/>
    <w:rsid w:val="00E60CE3"/>
    <w:rsid w:val="00E615A1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00B"/>
    <w:rsid w:val="00E802BF"/>
    <w:rsid w:val="00E803B2"/>
    <w:rsid w:val="00E80874"/>
    <w:rsid w:val="00E80BB9"/>
    <w:rsid w:val="00E80C77"/>
    <w:rsid w:val="00E80D5A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091E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5917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E06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844"/>
    <w:rsid w:val="00F06B66"/>
    <w:rsid w:val="00F0779E"/>
    <w:rsid w:val="00F07E9A"/>
    <w:rsid w:val="00F1013B"/>
    <w:rsid w:val="00F1070E"/>
    <w:rsid w:val="00F1197D"/>
    <w:rsid w:val="00F12373"/>
    <w:rsid w:val="00F1318F"/>
    <w:rsid w:val="00F13A73"/>
    <w:rsid w:val="00F145AD"/>
    <w:rsid w:val="00F147E8"/>
    <w:rsid w:val="00F14E89"/>
    <w:rsid w:val="00F153AE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946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6E16"/>
    <w:rsid w:val="00F470A8"/>
    <w:rsid w:val="00F4776A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3F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413"/>
    <w:rsid w:val="00F83529"/>
    <w:rsid w:val="00F83874"/>
    <w:rsid w:val="00F838BF"/>
    <w:rsid w:val="00F83D55"/>
    <w:rsid w:val="00F83E43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C2C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085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9E0"/>
    <w:rsid w:val="00FF0C67"/>
    <w:rsid w:val="00FF0C8E"/>
    <w:rsid w:val="00FF0EFA"/>
    <w:rsid w:val="00FF1C91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  <w:style w:type="character" w:customStyle="1" w:styleId="crumbmarker">
    <w:name w:val="crumb_marker"/>
    <w:basedOn w:val="a0"/>
    <w:rsid w:val="007523E2"/>
  </w:style>
  <w:style w:type="paragraph" w:customStyle="1" w:styleId="s22">
    <w:name w:val="s_22"/>
    <w:basedOn w:val="a"/>
    <w:rsid w:val="004361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5062082/1040" TargetMode="External"/><Relationship Id="rId18" Type="http://schemas.openxmlformats.org/officeDocument/2006/relationships/hyperlink" Target="https://internet.garant.ru/document/redirect/75062082/1049" TargetMode="External"/><Relationship Id="rId26" Type="http://schemas.openxmlformats.org/officeDocument/2006/relationships/hyperlink" Target="https://internet.garant.ru/document/redirect/75062082/1063" TargetMode="External"/><Relationship Id="rId39" Type="http://schemas.openxmlformats.org/officeDocument/2006/relationships/hyperlink" Target="https://internet.garant.ru/document/redirect/75062082/10112" TargetMode="External"/><Relationship Id="rId21" Type="http://schemas.openxmlformats.org/officeDocument/2006/relationships/hyperlink" Target="https://internet.garant.ru/document/redirect/75062082/1054" TargetMode="External"/><Relationship Id="rId34" Type="http://schemas.openxmlformats.org/officeDocument/2006/relationships/hyperlink" Target="https://internet.garant.ru/document/redirect/75062082/1611" TargetMode="External"/><Relationship Id="rId42" Type="http://schemas.openxmlformats.org/officeDocument/2006/relationships/hyperlink" Target="https://internet.garant.ru/document/redirect/75062082/1031" TargetMode="External"/><Relationship Id="rId47" Type="http://schemas.openxmlformats.org/officeDocument/2006/relationships/hyperlink" Target="https://internet.garant.ru/document/redirect/75062082/1410" TargetMode="External"/><Relationship Id="rId50" Type="http://schemas.openxmlformats.org/officeDocument/2006/relationships/hyperlink" Target="https://new.torgi.gov.ru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5062082/1272" TargetMode="External"/><Relationship Id="rId17" Type="http://schemas.openxmlformats.org/officeDocument/2006/relationships/hyperlink" Target="https://internet.garant.ru/document/redirect/75062082/1047" TargetMode="External"/><Relationship Id="rId25" Type="http://schemas.openxmlformats.org/officeDocument/2006/relationships/hyperlink" Target="https://internet.garant.ru/document/redirect/75062082/1621" TargetMode="External"/><Relationship Id="rId33" Type="http://schemas.openxmlformats.org/officeDocument/2006/relationships/hyperlink" Target="https://internet.garant.ru/document/redirect/75062082/1691" TargetMode="External"/><Relationship Id="rId38" Type="http://schemas.openxmlformats.org/officeDocument/2006/relationships/hyperlink" Target="https://internet.garant.ru/document/redirect/75062082/1073" TargetMode="External"/><Relationship Id="rId46" Type="http://schemas.openxmlformats.org/officeDocument/2006/relationships/hyperlink" Target="https://internet.garant.ru/document/redirect/75062082/13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5062082/1046" TargetMode="External"/><Relationship Id="rId20" Type="http://schemas.openxmlformats.org/officeDocument/2006/relationships/hyperlink" Target="https://internet.garant.ru/document/redirect/75062082/1492" TargetMode="External"/><Relationship Id="rId29" Type="http://schemas.openxmlformats.org/officeDocument/2006/relationships/hyperlink" Target="https://internet.garant.ru/document/redirect/75062082/1065" TargetMode="External"/><Relationship Id="rId41" Type="http://schemas.openxmlformats.org/officeDocument/2006/relationships/hyperlink" Target="https://internet.garant.ru/document/redirect/12138258/0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5062082/1271" TargetMode="External"/><Relationship Id="rId24" Type="http://schemas.openxmlformats.org/officeDocument/2006/relationships/hyperlink" Target="https://internet.garant.ru/document/redirect/75062082/1062" TargetMode="External"/><Relationship Id="rId32" Type="http://schemas.openxmlformats.org/officeDocument/2006/relationships/hyperlink" Target="https://internet.garant.ru/document/redirect/75062082/1069" TargetMode="External"/><Relationship Id="rId37" Type="http://schemas.openxmlformats.org/officeDocument/2006/relationships/hyperlink" Target="https://internet.garant.ru/document/redirect/75062082/1072" TargetMode="External"/><Relationship Id="rId40" Type="http://schemas.openxmlformats.org/officeDocument/2006/relationships/hyperlink" Target="https://internet.garant.ru/document/redirect/75062082/1021" TargetMode="External"/><Relationship Id="rId45" Type="http://schemas.openxmlformats.org/officeDocument/2006/relationships/hyperlink" Target="https://internet.garant.ru/document/redirect/75062082/1211" TargetMode="External"/><Relationship Id="rId53" Type="http://schemas.openxmlformats.org/officeDocument/2006/relationships/hyperlink" Target="http://utp.sberbank-ast.ru/Main/Notice/697/Requisi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5062082/1044" TargetMode="External"/><Relationship Id="rId23" Type="http://schemas.openxmlformats.org/officeDocument/2006/relationships/hyperlink" Target="https://internet.garant.ru/document/redirect/75062082/1061" TargetMode="External"/><Relationship Id="rId28" Type="http://schemas.openxmlformats.org/officeDocument/2006/relationships/hyperlink" Target="https://internet.garant.ru/document/redirect/75062082/1064" TargetMode="External"/><Relationship Id="rId36" Type="http://schemas.openxmlformats.org/officeDocument/2006/relationships/hyperlink" Target="https://internet.garant.ru/document/redirect/75062082/1071" TargetMode="External"/><Relationship Id="rId49" Type="http://schemas.openxmlformats.org/officeDocument/2006/relationships/hyperlink" Target="mailto:kymivolsk@rambler.ru" TargetMode="External"/><Relationship Id="rId10" Type="http://schemas.openxmlformats.org/officeDocument/2006/relationships/hyperlink" Target="http://xn--b1aqclq9d.xn--p1ai/" TargetMode="External"/><Relationship Id="rId19" Type="http://schemas.openxmlformats.org/officeDocument/2006/relationships/hyperlink" Target="https://internet.garant.ru/document/redirect/75062082/1491" TargetMode="External"/><Relationship Id="rId31" Type="http://schemas.openxmlformats.org/officeDocument/2006/relationships/hyperlink" Target="https://internet.garant.ru/document/redirect/75062082/1067" TargetMode="External"/><Relationship Id="rId44" Type="http://schemas.openxmlformats.org/officeDocument/2006/relationships/hyperlink" Target="https://internet.garant.ru/document/redirect/75062082/1021" TargetMode="External"/><Relationship Id="rId52" Type="http://schemas.openxmlformats.org/officeDocument/2006/relationships/hyperlink" Target="http://www.volsk.sar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" TargetMode="External"/><Relationship Id="rId14" Type="http://schemas.openxmlformats.org/officeDocument/2006/relationships/hyperlink" Target="https://internet.garant.ru/document/redirect/75062082/1043" TargetMode="External"/><Relationship Id="rId22" Type="http://schemas.openxmlformats.org/officeDocument/2006/relationships/hyperlink" Target="https://internet.garant.ru/document/redirect/75062082/1060" TargetMode="External"/><Relationship Id="rId27" Type="http://schemas.openxmlformats.org/officeDocument/2006/relationships/hyperlink" Target="https://internet.garant.ru/document/redirect/75062082/1631" TargetMode="External"/><Relationship Id="rId30" Type="http://schemas.openxmlformats.org/officeDocument/2006/relationships/hyperlink" Target="https://internet.garant.ru/document/redirect/75062082/1066" TargetMode="External"/><Relationship Id="rId35" Type="http://schemas.openxmlformats.org/officeDocument/2006/relationships/hyperlink" Target="https://internet.garant.ru/document/redirect/75062082/1612" TargetMode="External"/><Relationship Id="rId43" Type="http://schemas.openxmlformats.org/officeDocument/2006/relationships/hyperlink" Target="https://internet.garant.ru/document/redirect/75062082/10120" TargetMode="External"/><Relationship Id="rId48" Type="http://schemas.openxmlformats.org/officeDocument/2006/relationships/hyperlink" Target="http://utp.sberbank-ast.ru/AP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torgi.gov.ru/" TargetMode="External"/><Relationship Id="rId51" Type="http://schemas.openxmlformats.org/officeDocument/2006/relationships/hyperlink" Target="http://utp.sberbank-ast.ru/A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C613-9D59-41A4-B77C-8F29CC78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27</Pages>
  <Words>9928</Words>
  <Characters>76039</Characters>
  <Application>Microsoft Office Word</Application>
  <DocSecurity>0</DocSecurity>
  <Lines>633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85796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171</cp:revision>
  <cp:lastPrinted>2026-03-05T05:14:00Z</cp:lastPrinted>
  <dcterms:created xsi:type="dcterms:W3CDTF">2023-04-30T12:09:00Z</dcterms:created>
  <dcterms:modified xsi:type="dcterms:W3CDTF">2026-03-05T05:15:00Z</dcterms:modified>
</cp:coreProperties>
</file>