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Pr="00B06123" w:rsidRDefault="00D571C3" w:rsidP="007E6995">
      <w:pPr>
        <w:pStyle w:val="ConsPlusTitle"/>
        <w:widowControl/>
        <w:jc w:val="center"/>
        <w:rPr>
          <w:sz w:val="28"/>
          <w:szCs w:val="28"/>
        </w:rPr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B0612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 w:rsidRPr="00B06123">
        <w:rPr>
          <w:rFonts w:ascii="Times New Roman" w:hAnsi="Times New Roman" w:cs="Times New Roman"/>
          <w:sz w:val="28"/>
          <w:szCs w:val="28"/>
        </w:rPr>
        <w:t>О</w:t>
      </w:r>
      <w:r w:rsidR="001B4660" w:rsidRPr="00B06123">
        <w:rPr>
          <w:rFonts w:ascii="Times New Roman" w:hAnsi="Times New Roman" w:cs="Times New Roman"/>
          <w:sz w:val="28"/>
          <w:szCs w:val="28"/>
        </w:rPr>
        <w:t>б утверждении</w:t>
      </w:r>
      <w:r w:rsidR="00B06123" w:rsidRPr="00B061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</w:t>
      </w:r>
      <w:r w:rsidR="009924D8" w:rsidRPr="00B06123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B8030C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B803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B8030C" w:rsidRPr="00B8030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924D8" w:rsidRPr="00B8030C">
              <w:rPr>
                <w:rFonts w:ascii="Times New Roman" w:hAnsi="Times New Roman" w:cs="Times New Roman"/>
                <w:sz w:val="24"/>
                <w:szCs w:val="24"/>
              </w:rPr>
              <w:t>Вольского муниципального района Саратовской области «</w:t>
            </w:r>
            <w:r w:rsidR="001B4660" w:rsidRPr="00B8030C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B8030C" w:rsidRPr="00B8030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</w:t>
            </w:r>
            <w:r w:rsidR="009924D8" w:rsidRPr="00B803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B06123">
              <w:rPr>
                <w:sz w:val="24"/>
                <w:szCs w:val="24"/>
              </w:rPr>
              <w:t>0</w:t>
            </w:r>
            <w:r w:rsidR="00112B57">
              <w:rPr>
                <w:sz w:val="24"/>
                <w:szCs w:val="24"/>
              </w:rPr>
              <w:t>7</w:t>
            </w:r>
            <w:r w:rsidR="00AC3E4D">
              <w:rPr>
                <w:sz w:val="24"/>
                <w:szCs w:val="24"/>
              </w:rPr>
              <w:t xml:space="preserve">» </w:t>
            </w:r>
            <w:r w:rsidR="00B06123">
              <w:rPr>
                <w:sz w:val="24"/>
                <w:szCs w:val="24"/>
              </w:rPr>
              <w:t>апрел</w:t>
            </w:r>
            <w:r w:rsidR="0057428F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B06123">
              <w:rPr>
                <w:sz w:val="24"/>
                <w:szCs w:val="24"/>
              </w:rPr>
              <w:t>1</w:t>
            </w:r>
            <w:r w:rsidR="00112B57">
              <w:rPr>
                <w:sz w:val="24"/>
                <w:szCs w:val="24"/>
              </w:rPr>
              <w:t>6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а</w:t>
            </w:r>
            <w:r w:rsidR="00B06123">
              <w:rPr>
                <w:sz w:val="24"/>
                <w:szCs w:val="24"/>
              </w:rPr>
              <w:t>преля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112B57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B06123">
              <w:rPr>
                <w:sz w:val="22"/>
                <w:szCs w:val="22"/>
              </w:rPr>
              <w:t>2</w:t>
            </w:r>
            <w:r w:rsidR="00112B57">
              <w:rPr>
                <w:sz w:val="22"/>
                <w:szCs w:val="22"/>
              </w:rPr>
              <w:t>4</w:t>
            </w:r>
            <w:r w:rsidR="00AC3E4D">
              <w:rPr>
                <w:sz w:val="22"/>
                <w:szCs w:val="22"/>
              </w:rPr>
              <w:t xml:space="preserve">» </w:t>
            </w:r>
            <w:r w:rsidR="003D1085">
              <w:rPr>
                <w:sz w:val="22"/>
                <w:szCs w:val="22"/>
              </w:rPr>
              <w:t>а</w:t>
            </w:r>
            <w:r w:rsidR="008641D3">
              <w:rPr>
                <w:sz w:val="22"/>
                <w:szCs w:val="22"/>
              </w:rPr>
              <w:t>преля</w:t>
            </w:r>
            <w:r w:rsidR="00AC3E4D">
              <w:rPr>
                <w:sz w:val="22"/>
                <w:szCs w:val="22"/>
              </w:rPr>
              <w:t xml:space="preserve"> 202</w:t>
            </w:r>
            <w:r w:rsidR="003D10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AF1CA2">
        <w:trPr>
          <w:trHeight w:val="1928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1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7F79F9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7F79F9">
              <w:rPr>
                <w:sz w:val="24"/>
                <w:szCs w:val="24"/>
              </w:rPr>
              <w:t xml:space="preserve">постановления администрации </w:t>
            </w:r>
            <w:r w:rsidR="0007005E" w:rsidRPr="003D1085">
              <w:rPr>
                <w:sz w:val="24"/>
                <w:szCs w:val="24"/>
              </w:rPr>
              <w:t>Вольского муниципального района Саратовской области «</w:t>
            </w:r>
            <w:r w:rsidR="003D1085" w:rsidRPr="001B4660">
              <w:rPr>
                <w:sz w:val="24"/>
                <w:szCs w:val="24"/>
              </w:rPr>
              <w:t>Об утверждении</w:t>
            </w:r>
            <w:r w:rsidR="007F79F9">
              <w:rPr>
                <w:sz w:val="24"/>
                <w:szCs w:val="24"/>
              </w:rPr>
              <w:t xml:space="preserve"> </w:t>
            </w:r>
            <w:r w:rsidR="007F79F9" w:rsidRPr="00B8030C">
              <w:rPr>
                <w:sz w:val="24"/>
                <w:szCs w:val="24"/>
              </w:rPr>
              <w:t>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15607A" w:rsidP="0015607A">
            <w:pPr>
              <w:pStyle w:val="af1"/>
              <w:ind w:left="15" w:firstLine="705"/>
              <w:jc w:val="both"/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Разработка </w:t>
            </w:r>
            <w:bookmarkStart w:id="0" w:name="_GoBack"/>
            <w:bookmarkEnd w:id="0"/>
            <w:r w:rsidR="0007005E"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нормативно-правового акта в соответствии с требованиями действующего законодательства</w:t>
            </w:r>
            <w:r w:rsidR="0007005E"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8C2EB6" w:rsidRPr="00A46A38" w:rsidRDefault="008C2EB6" w:rsidP="008C2EB6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6A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Федеральный закон от 12.01.1996 года № 8-ФЗ «О погребении и похоронном деле»</w:t>
            </w:r>
            <w:r w:rsidRPr="00A46A38">
              <w:rPr>
                <w:sz w:val="24"/>
                <w:szCs w:val="24"/>
              </w:rPr>
              <w:t>;</w:t>
            </w:r>
          </w:p>
          <w:p w:rsidR="008C2EB6" w:rsidRPr="00A46A38" w:rsidRDefault="008C2EB6" w:rsidP="008C2EB6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6A3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Ф</w:t>
            </w:r>
            <w:r w:rsidRPr="00A46A38">
              <w:rPr>
                <w:sz w:val="24"/>
                <w:szCs w:val="24"/>
              </w:rPr>
              <w:t xml:space="preserve">едеральный </w:t>
            </w:r>
            <w:hyperlink r:id="rId7" w:history="1">
              <w:r w:rsidRPr="00A46A38">
                <w:rPr>
                  <w:sz w:val="24"/>
                  <w:szCs w:val="24"/>
                </w:rPr>
                <w:t>закон</w:t>
              </w:r>
            </w:hyperlink>
            <w:r w:rsidRPr="00A46A3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27.07</w:t>
            </w:r>
            <w:r w:rsidRPr="00A46A3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06 года</w:t>
            </w:r>
            <w:r w:rsidRPr="00A46A3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152</w:t>
            </w:r>
            <w:r w:rsidRPr="00A46A38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«О персональных данных»</w:t>
            </w:r>
            <w:r w:rsidRPr="00A46A38">
              <w:rPr>
                <w:sz w:val="24"/>
                <w:szCs w:val="24"/>
              </w:rPr>
              <w:t xml:space="preserve">; </w:t>
            </w:r>
          </w:p>
          <w:p w:rsidR="008C2EB6" w:rsidRDefault="008C2EB6" w:rsidP="008C2EB6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6A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Указ Президента Российской Федерации от 29.06.1996 г. № 1001 «О гарантиях прав граждан на представление услуг по погребению умерших»</w:t>
            </w:r>
            <w:r w:rsidRPr="00A46A38">
              <w:rPr>
                <w:sz w:val="24"/>
                <w:szCs w:val="24"/>
              </w:rPr>
              <w:t>;</w:t>
            </w:r>
          </w:p>
          <w:p w:rsidR="008C2EB6" w:rsidRDefault="008C2EB6" w:rsidP="008C2EB6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66181">
              <w:rPr>
                <w:sz w:val="24"/>
                <w:szCs w:val="24"/>
              </w:rPr>
              <w:t xml:space="preserve">- </w:t>
            </w:r>
            <w:hyperlink r:id="rId8">
              <w:r w:rsidRPr="00B66181">
                <w:rPr>
                  <w:sz w:val="24"/>
                  <w:szCs w:val="24"/>
                </w:rPr>
                <w:t>постановление</w:t>
              </w:r>
            </w:hyperlink>
            <w:r w:rsidRPr="00B66181">
              <w:rPr>
                <w:sz w:val="24"/>
                <w:szCs w:val="24"/>
              </w:rPr>
              <w:t xml:space="preserve"> Главного государственного санитарного врача Российской Федерации от 28 января 2021 г.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    </w:r>
            <w:r>
              <w:rPr>
                <w:sz w:val="24"/>
                <w:szCs w:val="24"/>
              </w:rPr>
              <w:t>»;</w:t>
            </w:r>
          </w:p>
          <w:p w:rsidR="008C2EB6" w:rsidRDefault="008C2EB6" w:rsidP="008C2EB6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181">
              <w:rPr>
                <w:sz w:val="24"/>
                <w:szCs w:val="24"/>
              </w:rPr>
              <w:t>Рекомендации о порядке похорон и содержании кладбищ в Российской Федерации МДК 11-01.2002 (рекомендованы протоколом НТС Госстроя России от 25 декабря 2001 г. N 01-НС-</w:t>
            </w:r>
            <w:r w:rsidRPr="00B66181">
              <w:rPr>
                <w:sz w:val="24"/>
                <w:szCs w:val="24"/>
              </w:rPr>
              <w:lastRenderedPageBreak/>
              <w:t>22/1)</w:t>
            </w:r>
            <w:r>
              <w:rPr>
                <w:sz w:val="24"/>
                <w:szCs w:val="24"/>
              </w:rPr>
              <w:t xml:space="preserve">; </w:t>
            </w:r>
          </w:p>
          <w:p w:rsidR="008C2EB6" w:rsidRDefault="008C2EB6" w:rsidP="008C2EB6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>- решение Совета муниципального образования город Вольск Вольского муниципального района Саратовской области от 15.09.2006 г. №1/19-79 «Об утверждении Положения об организации ритуальных услуг и содержании мест захоронения на территории муниципального образования город Вольск»;</w:t>
            </w:r>
          </w:p>
          <w:p w:rsidR="00AF6010" w:rsidRPr="00AF6010" w:rsidRDefault="008C2EB6" w:rsidP="00112B57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 xml:space="preserve">- </w:t>
            </w:r>
            <w:r w:rsidR="00112B57">
              <w:t xml:space="preserve">требование </w:t>
            </w:r>
            <w:proofErr w:type="spellStart"/>
            <w:r w:rsidR="008D766D">
              <w:t>Вольской</w:t>
            </w:r>
            <w:proofErr w:type="spellEnd"/>
            <w:r w:rsidR="008D766D">
              <w:t xml:space="preserve"> межрайонной прокуратуры</w:t>
            </w:r>
            <w:r>
              <w:t>.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8C2EB6" w:rsidP="008540DE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C5146B">
              <w:rPr>
                <w:sz w:val="22"/>
                <w:szCs w:val="22"/>
              </w:rPr>
              <w:t xml:space="preserve"> - </w:t>
            </w:r>
            <w:r w:rsidR="008540DE">
              <w:rPr>
                <w:sz w:val="22"/>
                <w:szCs w:val="22"/>
              </w:rPr>
              <w:t>май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 w:rsidR="008A7C92">
              <w:rPr>
                <w:sz w:val="22"/>
                <w:szCs w:val="22"/>
              </w:rPr>
              <w:t>5</w:t>
            </w:r>
            <w:r w:rsidR="00741630">
              <w:rPr>
                <w:sz w:val="22"/>
                <w:szCs w:val="22"/>
              </w:rPr>
              <w:t xml:space="preserve">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1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1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662AC8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комитета</w:t>
      </w:r>
    </w:p>
    <w:p w:rsidR="0023075F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хозяйства,</w:t>
      </w:r>
      <w:r w:rsidR="0023075F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жилищной политики и городской среды                                                       Е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 xml:space="preserve"> Копте</w:t>
      </w:r>
      <w:r w:rsidR="0023075F">
        <w:rPr>
          <w:sz w:val="24"/>
          <w:szCs w:val="24"/>
        </w:rPr>
        <w:t>ва</w:t>
      </w: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50CB3"/>
    <w:rsid w:val="0007005E"/>
    <w:rsid w:val="0007167F"/>
    <w:rsid w:val="00112B57"/>
    <w:rsid w:val="00132FBF"/>
    <w:rsid w:val="0015607A"/>
    <w:rsid w:val="00163A9B"/>
    <w:rsid w:val="001A3278"/>
    <w:rsid w:val="001B4660"/>
    <w:rsid w:val="001C24C8"/>
    <w:rsid w:val="001F2FBF"/>
    <w:rsid w:val="0023075F"/>
    <w:rsid w:val="00293571"/>
    <w:rsid w:val="002C06C5"/>
    <w:rsid w:val="002C6FB7"/>
    <w:rsid w:val="00315929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62AC8"/>
    <w:rsid w:val="00665E37"/>
    <w:rsid w:val="0070198C"/>
    <w:rsid w:val="00741630"/>
    <w:rsid w:val="00765B1C"/>
    <w:rsid w:val="007C6E40"/>
    <w:rsid w:val="007E6995"/>
    <w:rsid w:val="007F79F9"/>
    <w:rsid w:val="00833210"/>
    <w:rsid w:val="008540DE"/>
    <w:rsid w:val="008641D3"/>
    <w:rsid w:val="008A7C92"/>
    <w:rsid w:val="008C2EB6"/>
    <w:rsid w:val="008D766D"/>
    <w:rsid w:val="00926E2A"/>
    <w:rsid w:val="0096704F"/>
    <w:rsid w:val="00991FEE"/>
    <w:rsid w:val="009924D8"/>
    <w:rsid w:val="009A38E9"/>
    <w:rsid w:val="009B02E5"/>
    <w:rsid w:val="00A06E11"/>
    <w:rsid w:val="00A330F0"/>
    <w:rsid w:val="00A80914"/>
    <w:rsid w:val="00AC3E4D"/>
    <w:rsid w:val="00AD255A"/>
    <w:rsid w:val="00AF1CA2"/>
    <w:rsid w:val="00AF6010"/>
    <w:rsid w:val="00B06123"/>
    <w:rsid w:val="00B40DB2"/>
    <w:rsid w:val="00B8030C"/>
    <w:rsid w:val="00BF1C13"/>
    <w:rsid w:val="00BF5903"/>
    <w:rsid w:val="00C3002D"/>
    <w:rsid w:val="00C5146B"/>
    <w:rsid w:val="00C66F84"/>
    <w:rsid w:val="00CA42A4"/>
    <w:rsid w:val="00CB5EBC"/>
    <w:rsid w:val="00CE1D0B"/>
    <w:rsid w:val="00CF75C3"/>
    <w:rsid w:val="00D571C3"/>
    <w:rsid w:val="00DC4DB0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link w:val="aa"/>
    <w:rsid w:val="00C3002D"/>
    <w:pPr>
      <w:spacing w:after="140" w:line="288" w:lineRule="auto"/>
    </w:pPr>
  </w:style>
  <w:style w:type="paragraph" w:styleId="ab">
    <w:name w:val="List"/>
    <w:basedOn w:val="a9"/>
    <w:rsid w:val="00C3002D"/>
    <w:rPr>
      <w:rFonts w:cs="Mangal"/>
    </w:rPr>
  </w:style>
  <w:style w:type="paragraph" w:styleId="ac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d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e">
    <w:name w:val="Содержимое врезки"/>
    <w:basedOn w:val="a"/>
    <w:rsid w:val="00C3002D"/>
  </w:style>
  <w:style w:type="paragraph" w:customStyle="1" w:styleId="af">
    <w:name w:val="Содержимое таблицы"/>
    <w:basedOn w:val="a"/>
    <w:rsid w:val="00C3002D"/>
    <w:pPr>
      <w:suppressLineNumbers/>
    </w:pPr>
  </w:style>
  <w:style w:type="paragraph" w:customStyle="1" w:styleId="af0">
    <w:name w:val="Заголовок таблицы"/>
    <w:basedOn w:val="af"/>
    <w:rsid w:val="00C3002D"/>
    <w:pPr>
      <w:jc w:val="center"/>
    </w:pPr>
    <w:rPr>
      <w:b/>
      <w:bCs/>
    </w:rPr>
  </w:style>
  <w:style w:type="paragraph" w:styleId="af1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3">
    <w:name w:val="Balloon Text"/>
    <w:basedOn w:val="a"/>
    <w:link w:val="af4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  <w:style w:type="character" w:customStyle="1" w:styleId="aa">
    <w:name w:val="Основной текст Знак"/>
    <w:link w:val="a9"/>
    <w:rsid w:val="008C2E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20775F7F9304B0B7049522CF24B944EFA910E1F37821094C2C5246D269E057845E8F653232A4A624E0576BDd0x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30277&amp;date=09.09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2025-04-04T06:19:00Z</cp:lastPrinted>
  <dcterms:created xsi:type="dcterms:W3CDTF">2025-04-03T05:58:00Z</dcterms:created>
  <dcterms:modified xsi:type="dcterms:W3CDTF">2025-04-04T06:22:00Z</dcterms:modified>
</cp:coreProperties>
</file>