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F6" w:rsidRPr="000F6C9C" w:rsidRDefault="00587424" w:rsidP="00230DCD">
      <w:pPr>
        <w:pStyle w:val="30"/>
        <w:shd w:val="clear" w:color="auto" w:fill="auto"/>
        <w:spacing w:line="240" w:lineRule="auto"/>
        <w:jc w:val="center"/>
        <w:rPr>
          <w:color w:val="000000" w:themeColor="text1"/>
        </w:rPr>
      </w:pPr>
      <w:bookmarkStart w:id="0" w:name="_GoBack"/>
      <w:bookmarkEnd w:id="0"/>
      <w:r w:rsidRPr="00AC046F">
        <w:rPr>
          <w:color w:val="000000" w:themeColor="text1"/>
        </w:rPr>
        <w:t>Отчет о результатах о</w:t>
      </w:r>
      <w:r w:rsidR="00F16E8D" w:rsidRPr="00AC046F">
        <w:rPr>
          <w:color w:val="000000" w:themeColor="text1"/>
        </w:rPr>
        <w:t>ценк</w:t>
      </w:r>
      <w:r w:rsidRPr="00AC046F">
        <w:rPr>
          <w:color w:val="000000" w:themeColor="text1"/>
        </w:rPr>
        <w:t>и</w:t>
      </w:r>
      <w:r w:rsidR="00F16E8D" w:rsidRPr="00AC046F">
        <w:rPr>
          <w:color w:val="000000" w:themeColor="text1"/>
        </w:rPr>
        <w:t xml:space="preserve"> эффекти</w:t>
      </w:r>
      <w:r w:rsidR="00F16E8D" w:rsidRPr="000F6C9C">
        <w:rPr>
          <w:color w:val="000000" w:themeColor="text1"/>
        </w:rPr>
        <w:t xml:space="preserve">вности </w:t>
      </w:r>
      <w:r w:rsidR="00237C49" w:rsidRPr="000F6C9C">
        <w:rPr>
          <w:color w:val="000000" w:themeColor="text1"/>
        </w:rPr>
        <w:t xml:space="preserve">налоговых расходов </w:t>
      </w:r>
      <w:r w:rsidR="00BC11B2" w:rsidRPr="000F6C9C">
        <w:rPr>
          <w:color w:val="000000" w:themeColor="text1"/>
        </w:rPr>
        <w:t xml:space="preserve">по </w:t>
      </w:r>
      <w:r w:rsidR="009E174B" w:rsidRPr="000F6C9C">
        <w:rPr>
          <w:color w:val="000000" w:themeColor="text1"/>
        </w:rPr>
        <w:t>местным налогам</w:t>
      </w:r>
      <w:r w:rsidR="00F16E8D" w:rsidRPr="000F6C9C">
        <w:rPr>
          <w:color w:val="000000" w:themeColor="text1"/>
        </w:rPr>
        <w:t xml:space="preserve"> за 20</w:t>
      </w:r>
      <w:r w:rsidR="008A6542">
        <w:rPr>
          <w:color w:val="000000" w:themeColor="text1"/>
        </w:rPr>
        <w:t>2</w:t>
      </w:r>
      <w:r w:rsidR="00A720DB">
        <w:rPr>
          <w:color w:val="000000" w:themeColor="text1"/>
        </w:rPr>
        <w:t>4</w:t>
      </w:r>
      <w:r w:rsidR="00F16E8D" w:rsidRPr="000F6C9C">
        <w:rPr>
          <w:color w:val="000000" w:themeColor="text1"/>
        </w:rPr>
        <w:t xml:space="preserve"> год </w:t>
      </w:r>
      <w:r w:rsidR="00237C49" w:rsidRPr="000F6C9C">
        <w:rPr>
          <w:color w:val="000000" w:themeColor="text1"/>
        </w:rPr>
        <w:t xml:space="preserve">по муниципальному образованию город </w:t>
      </w:r>
      <w:r w:rsidR="001771F6" w:rsidRPr="000F6C9C">
        <w:rPr>
          <w:color w:val="000000" w:themeColor="text1"/>
        </w:rPr>
        <w:t>Вольск</w:t>
      </w:r>
      <w:r w:rsidR="00237C49" w:rsidRPr="000F6C9C">
        <w:rPr>
          <w:color w:val="000000" w:themeColor="text1"/>
        </w:rPr>
        <w:t xml:space="preserve"> </w:t>
      </w:r>
    </w:p>
    <w:p w:rsidR="00BD5DD4" w:rsidRPr="000F6C9C" w:rsidRDefault="001771F6" w:rsidP="00230DCD">
      <w:pPr>
        <w:pStyle w:val="30"/>
        <w:shd w:val="clear" w:color="auto" w:fill="auto"/>
        <w:spacing w:line="240" w:lineRule="auto"/>
        <w:jc w:val="center"/>
        <w:rPr>
          <w:color w:val="000000" w:themeColor="text1"/>
        </w:rPr>
      </w:pPr>
      <w:r w:rsidRPr="000F6C9C">
        <w:rPr>
          <w:color w:val="000000" w:themeColor="text1"/>
        </w:rPr>
        <w:t>Вольского</w:t>
      </w:r>
      <w:r w:rsidR="00237C49" w:rsidRPr="000F6C9C">
        <w:rPr>
          <w:color w:val="000000" w:themeColor="text1"/>
        </w:rPr>
        <w:t xml:space="preserve"> муниципального района Саратовской области</w:t>
      </w:r>
    </w:p>
    <w:p w:rsidR="009D1BBF" w:rsidRPr="000F6C9C" w:rsidRDefault="009D1BBF" w:rsidP="00230DCD">
      <w:pPr>
        <w:pStyle w:val="30"/>
        <w:shd w:val="clear" w:color="auto" w:fill="auto"/>
        <w:spacing w:line="240" w:lineRule="auto"/>
        <w:ind w:left="960"/>
        <w:jc w:val="center"/>
        <w:rPr>
          <w:color w:val="000000" w:themeColor="text1"/>
        </w:rPr>
      </w:pPr>
    </w:p>
    <w:p w:rsidR="00C11354" w:rsidRPr="000F6C9C" w:rsidRDefault="00F16E8D" w:rsidP="00230DC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  <w:r w:rsidRPr="000F6C9C">
        <w:rPr>
          <w:color w:val="000000" w:themeColor="text1"/>
        </w:rPr>
        <w:t>Оценка эффективности налогов</w:t>
      </w:r>
      <w:r w:rsidR="00237C49" w:rsidRPr="000F6C9C">
        <w:rPr>
          <w:color w:val="000000" w:themeColor="text1"/>
        </w:rPr>
        <w:t>ых расходов</w:t>
      </w:r>
      <w:r w:rsidRPr="000F6C9C">
        <w:rPr>
          <w:color w:val="000000" w:themeColor="text1"/>
        </w:rPr>
        <w:t xml:space="preserve"> проводится </w:t>
      </w:r>
      <w:r w:rsidR="00167627" w:rsidRPr="000F6C9C">
        <w:rPr>
          <w:rStyle w:val="FontStyle38"/>
          <w:color w:val="auto"/>
          <w:sz w:val="28"/>
          <w:szCs w:val="28"/>
        </w:rPr>
        <w:t>в соответствии с основными положениями постановления Правительства Российской Федерации от 22 июня 2019 года</w:t>
      </w:r>
      <w:r w:rsidR="001E7C86" w:rsidRPr="000F6C9C">
        <w:rPr>
          <w:rStyle w:val="FontStyle38"/>
          <w:color w:val="auto"/>
          <w:sz w:val="28"/>
          <w:szCs w:val="28"/>
        </w:rPr>
        <w:t xml:space="preserve"> </w:t>
      </w:r>
      <w:r w:rsidR="00167627" w:rsidRPr="000F6C9C">
        <w:rPr>
          <w:rStyle w:val="FontStyle38"/>
          <w:color w:val="auto"/>
          <w:sz w:val="28"/>
          <w:szCs w:val="28"/>
        </w:rPr>
        <w:t xml:space="preserve">№ 796 «Об общих требованиях к оценке налоговых расходов субъектов Российской Федерации и муниципальных образований» и </w:t>
      </w:r>
      <w:r w:rsidR="00237C49" w:rsidRPr="000F6C9C">
        <w:rPr>
          <w:bCs/>
        </w:rPr>
        <w:t xml:space="preserve">постановления администрации </w:t>
      </w:r>
      <w:r w:rsidR="001771F6" w:rsidRPr="000F6C9C">
        <w:rPr>
          <w:bCs/>
        </w:rPr>
        <w:t>Вольского</w:t>
      </w:r>
      <w:r w:rsidR="00237C49" w:rsidRPr="000F6C9C">
        <w:rPr>
          <w:bCs/>
        </w:rPr>
        <w:t xml:space="preserve"> муниципального района от </w:t>
      </w:r>
      <w:r w:rsidR="001771F6" w:rsidRPr="000F6C9C">
        <w:rPr>
          <w:bCs/>
        </w:rPr>
        <w:t>1</w:t>
      </w:r>
      <w:r w:rsidR="00237C49" w:rsidRPr="000F6C9C">
        <w:rPr>
          <w:bCs/>
        </w:rPr>
        <w:t xml:space="preserve">0 октября 2019 года № </w:t>
      </w:r>
      <w:r w:rsidR="001771F6" w:rsidRPr="000F6C9C">
        <w:rPr>
          <w:bCs/>
        </w:rPr>
        <w:t>2310</w:t>
      </w:r>
      <w:r w:rsidR="00237C49" w:rsidRPr="000F6C9C">
        <w:rPr>
          <w:bCs/>
        </w:rPr>
        <w:t xml:space="preserve"> «Об утверждении порядка </w:t>
      </w:r>
      <w:r w:rsidR="001771F6" w:rsidRPr="000F6C9C">
        <w:rPr>
          <w:bCs/>
        </w:rPr>
        <w:t xml:space="preserve">проведения оценки </w:t>
      </w:r>
      <w:r w:rsidR="00237C49" w:rsidRPr="000F6C9C">
        <w:rPr>
          <w:bCs/>
        </w:rPr>
        <w:t xml:space="preserve">налоговых расходов </w:t>
      </w:r>
      <w:r w:rsidR="001771F6" w:rsidRPr="000F6C9C">
        <w:rPr>
          <w:bCs/>
        </w:rPr>
        <w:t xml:space="preserve"> по местным налогам </w:t>
      </w:r>
      <w:r w:rsidR="00237C49" w:rsidRPr="000F6C9C">
        <w:rPr>
          <w:bCs/>
        </w:rPr>
        <w:t xml:space="preserve">муниципального образования город </w:t>
      </w:r>
      <w:r w:rsidR="001771F6" w:rsidRPr="000F6C9C">
        <w:rPr>
          <w:bCs/>
        </w:rPr>
        <w:t>В</w:t>
      </w:r>
      <w:r w:rsidR="00237C49" w:rsidRPr="000F6C9C">
        <w:rPr>
          <w:bCs/>
        </w:rPr>
        <w:t>о</w:t>
      </w:r>
      <w:r w:rsidR="001771F6" w:rsidRPr="000F6C9C">
        <w:rPr>
          <w:bCs/>
        </w:rPr>
        <w:t>льск Вольского муниципального района</w:t>
      </w:r>
      <w:r w:rsidR="00237C49" w:rsidRPr="000F6C9C">
        <w:rPr>
          <w:bCs/>
        </w:rPr>
        <w:t>»</w:t>
      </w:r>
      <w:r w:rsidR="004D3A22" w:rsidRPr="000F6C9C">
        <w:rPr>
          <w:color w:val="000000" w:themeColor="text1"/>
        </w:rPr>
        <w:t>.</w:t>
      </w:r>
    </w:p>
    <w:p w:rsidR="00C11354" w:rsidRPr="000F6C9C" w:rsidRDefault="00C11354" w:rsidP="00230DCD">
      <w:pPr>
        <w:tabs>
          <w:tab w:val="left" w:pos="1756"/>
          <w:tab w:val="left" w:pos="3893"/>
          <w:tab w:val="left" w:pos="5464"/>
          <w:tab w:val="left" w:pos="6850"/>
          <w:tab w:val="left" w:pos="8521"/>
          <w:tab w:val="left" w:pos="8955"/>
        </w:tabs>
        <w:ind w:left="1" w:right="-1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C9C">
        <w:rPr>
          <w:rFonts w:ascii="Times New Roman" w:eastAsia="Times New Roman" w:hAnsi="Times New Roman" w:cs="Times New Roman"/>
          <w:sz w:val="28"/>
          <w:szCs w:val="28"/>
        </w:rPr>
        <w:t>Оц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нк</w:t>
      </w:r>
      <w:r w:rsidR="002A4DF0" w:rsidRPr="000F6C9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 эфф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кти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и н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х р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хо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дов проводит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F6C9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я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х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мини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а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я 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эфф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х н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логовых р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одо</w:t>
      </w:r>
      <w:r w:rsidRPr="000F6C9C">
        <w:rPr>
          <w:rFonts w:ascii="Times New Roman" w:eastAsia="Times New Roman" w:hAnsi="Times New Roman" w:cs="Times New Roman"/>
          <w:spacing w:val="6"/>
          <w:sz w:val="28"/>
          <w:szCs w:val="28"/>
        </w:rPr>
        <w:t>в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. Р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F6C9C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льт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ты оц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и и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польз</w:t>
      </w:r>
      <w:r w:rsidRPr="000F6C9C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ся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при формиров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нии про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а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ницип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 бю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а 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 xml:space="preserve">а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оч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дн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ой фин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Pr="000F6C9C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новый п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рио</w:t>
      </w:r>
      <w:r w:rsidRPr="000F6C9C">
        <w:rPr>
          <w:rFonts w:ascii="Times New Roman" w:eastAsia="Times New Roman" w:hAnsi="Times New Roman" w:cs="Times New Roman"/>
          <w:spacing w:val="6"/>
          <w:sz w:val="28"/>
          <w:szCs w:val="28"/>
        </w:rPr>
        <w:t>д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6C9C" w:rsidRPr="000F6C9C" w:rsidRDefault="000F6C9C" w:rsidP="000F6C9C">
      <w:pPr>
        <w:pStyle w:val="40"/>
        <w:shd w:val="clear" w:color="auto" w:fill="auto"/>
        <w:spacing w:before="0" w:line="240" w:lineRule="auto"/>
        <w:ind w:firstLine="567"/>
        <w:rPr>
          <w:color w:val="auto"/>
        </w:rPr>
      </w:pPr>
      <w:r w:rsidRPr="000F6C9C">
        <w:rPr>
          <w:color w:val="auto"/>
        </w:rPr>
        <w:t xml:space="preserve">Информация о потерях бюджета МО город </w:t>
      </w:r>
      <w:r>
        <w:rPr>
          <w:color w:val="auto"/>
        </w:rPr>
        <w:t>Вольск</w:t>
      </w:r>
      <w:r w:rsidRPr="000F6C9C">
        <w:rPr>
          <w:color w:val="auto"/>
        </w:rPr>
        <w:t xml:space="preserve"> по причине предоставления налоговых льгот представлена в приложении №1.</w:t>
      </w:r>
    </w:p>
    <w:p w:rsidR="00311A50" w:rsidRPr="000F6C9C" w:rsidRDefault="00311A50" w:rsidP="00311A50">
      <w:pPr>
        <w:spacing w:before="3"/>
        <w:ind w:left="1" w:right="-1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C9C">
        <w:rPr>
          <w:rFonts w:ascii="Times New Roman" w:eastAsia="Times New Roman" w:hAnsi="Times New Roman" w:cs="Times New Roman"/>
          <w:sz w:val="28"/>
          <w:szCs w:val="28"/>
        </w:rPr>
        <w:t>В з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ви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и от 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вой 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рии </w:t>
      </w:r>
      <w:r w:rsidRPr="000F6C9C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F6C9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ны 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е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виды н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ло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F6C9C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ых р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а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 w:rsidRPr="000F6C9C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ии город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а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Вольск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: с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F6C9C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е, технические и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 стимулирующие.</w:t>
      </w:r>
    </w:p>
    <w:p w:rsidR="00DD2469" w:rsidRPr="000F6C9C" w:rsidRDefault="00DD2469" w:rsidP="00230DCD">
      <w:pPr>
        <w:pStyle w:val="40"/>
        <w:shd w:val="clear" w:color="auto" w:fill="auto"/>
        <w:spacing w:before="0" w:line="240" w:lineRule="auto"/>
        <w:ind w:firstLine="567"/>
        <w:rPr>
          <w:spacing w:val="-1"/>
        </w:rPr>
      </w:pPr>
    </w:p>
    <w:p w:rsidR="00DD2469" w:rsidRPr="000F6C9C" w:rsidRDefault="00DD2469" w:rsidP="00230DCD">
      <w:pPr>
        <w:pStyle w:val="40"/>
        <w:shd w:val="clear" w:color="auto" w:fill="auto"/>
        <w:spacing w:before="0" w:line="240" w:lineRule="auto"/>
        <w:ind w:firstLine="567"/>
        <w:rPr>
          <w:spacing w:val="-1"/>
        </w:rPr>
      </w:pPr>
      <w:r w:rsidRPr="000F6C9C">
        <w:t>В 20</w:t>
      </w:r>
      <w:r w:rsidR="008A6542">
        <w:t>2</w:t>
      </w:r>
      <w:r w:rsidR="000A51C4">
        <w:t>4</w:t>
      </w:r>
      <w:r w:rsidRPr="000F6C9C">
        <w:t xml:space="preserve"> году на территории г</w:t>
      </w:r>
      <w:r w:rsidRPr="000F6C9C">
        <w:rPr>
          <w:spacing w:val="1"/>
        </w:rPr>
        <w:t>о</w:t>
      </w:r>
      <w:r w:rsidRPr="000F6C9C">
        <w:t>род</w:t>
      </w:r>
      <w:r w:rsidRPr="000F6C9C">
        <w:rPr>
          <w:w w:val="101"/>
        </w:rPr>
        <w:t xml:space="preserve">а </w:t>
      </w:r>
      <w:r w:rsidRPr="000F6C9C">
        <w:rPr>
          <w:spacing w:val="-1"/>
        </w:rPr>
        <w:t>Вольск предоставлялись следующие льготы:</w:t>
      </w:r>
    </w:p>
    <w:p w:rsidR="009F11CF" w:rsidRPr="000F6C9C" w:rsidRDefault="009F11CF" w:rsidP="00230DCD">
      <w:pPr>
        <w:pStyle w:val="40"/>
        <w:shd w:val="clear" w:color="auto" w:fill="auto"/>
        <w:spacing w:before="0" w:line="240" w:lineRule="auto"/>
        <w:ind w:firstLine="567"/>
        <w:rPr>
          <w:spacing w:val="-1"/>
        </w:rPr>
      </w:pPr>
    </w:p>
    <w:p w:rsidR="009E174B" w:rsidRPr="000F6C9C" w:rsidRDefault="009F11CF" w:rsidP="00230DCD">
      <w:pPr>
        <w:pStyle w:val="40"/>
        <w:shd w:val="clear" w:color="auto" w:fill="auto"/>
        <w:spacing w:before="0" w:line="240" w:lineRule="auto"/>
        <w:ind w:firstLine="567"/>
        <w:rPr>
          <w:b/>
          <w:spacing w:val="-1"/>
        </w:rPr>
      </w:pPr>
      <w:r w:rsidRPr="000F6C9C">
        <w:rPr>
          <w:b/>
          <w:spacing w:val="-1"/>
        </w:rPr>
        <w:t>П</w:t>
      </w:r>
      <w:r w:rsidR="00190A99" w:rsidRPr="000F6C9C">
        <w:rPr>
          <w:b/>
          <w:spacing w:val="-1"/>
        </w:rPr>
        <w:t>о земельному налогу.</w:t>
      </w:r>
    </w:p>
    <w:p w:rsidR="00D7442A" w:rsidRPr="000F6C9C" w:rsidRDefault="00D7442A" w:rsidP="00230DC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  <w:r w:rsidRPr="000F6C9C">
        <w:rPr>
          <w:color w:val="000000" w:themeColor="text1"/>
        </w:rPr>
        <w:t xml:space="preserve">Решением Совета муниципального образования город </w:t>
      </w:r>
      <w:r w:rsidR="00DD2469" w:rsidRPr="000F6C9C">
        <w:rPr>
          <w:color w:val="000000" w:themeColor="text1"/>
        </w:rPr>
        <w:t>Вольск</w:t>
      </w:r>
      <w:r w:rsidRPr="000F6C9C">
        <w:rPr>
          <w:color w:val="000000" w:themeColor="text1"/>
        </w:rPr>
        <w:t xml:space="preserve"> от </w:t>
      </w:r>
      <w:r w:rsidR="00DD2469" w:rsidRPr="000F6C9C">
        <w:rPr>
          <w:color w:val="000000" w:themeColor="text1"/>
        </w:rPr>
        <w:t>1</w:t>
      </w:r>
      <w:r w:rsidRPr="000F6C9C">
        <w:rPr>
          <w:color w:val="000000" w:themeColor="text1"/>
        </w:rPr>
        <w:t xml:space="preserve">6 </w:t>
      </w:r>
      <w:r w:rsidR="00DD2469" w:rsidRPr="000F6C9C">
        <w:rPr>
          <w:color w:val="000000" w:themeColor="text1"/>
        </w:rPr>
        <w:t>ноября</w:t>
      </w:r>
      <w:r w:rsidRPr="000F6C9C">
        <w:rPr>
          <w:color w:val="000000" w:themeColor="text1"/>
        </w:rPr>
        <w:t xml:space="preserve"> 201</w:t>
      </w:r>
      <w:r w:rsidR="00DD2469" w:rsidRPr="000F6C9C">
        <w:rPr>
          <w:color w:val="000000" w:themeColor="text1"/>
        </w:rPr>
        <w:t>8</w:t>
      </w:r>
      <w:r w:rsidRPr="000F6C9C">
        <w:rPr>
          <w:color w:val="000000" w:themeColor="text1"/>
        </w:rPr>
        <w:t xml:space="preserve"> года № 5</w:t>
      </w:r>
      <w:r w:rsidR="00DD2469" w:rsidRPr="000F6C9C">
        <w:rPr>
          <w:color w:val="000000" w:themeColor="text1"/>
        </w:rPr>
        <w:t>/4-21 «О земельном налога на территории муниципального образования город Вольск Вольского муниципального района Саратовской области</w:t>
      </w:r>
      <w:r w:rsidRPr="000F6C9C">
        <w:rPr>
          <w:color w:val="000000" w:themeColor="text1"/>
        </w:rPr>
        <w:t xml:space="preserve">» </w:t>
      </w:r>
      <w:r w:rsidR="004D23AF" w:rsidRPr="000F6C9C">
        <w:rPr>
          <w:color w:val="000000" w:themeColor="text1"/>
        </w:rPr>
        <w:t>(далее – решение о земельном налоге)</w:t>
      </w:r>
      <w:r w:rsidRPr="000F6C9C">
        <w:rPr>
          <w:color w:val="000000" w:themeColor="text1"/>
        </w:rPr>
        <w:t xml:space="preserve"> налоговые льготы по земельному налогу установлены для </w:t>
      </w:r>
      <w:r w:rsidR="004B630A">
        <w:rPr>
          <w:color w:val="000000" w:themeColor="text1"/>
        </w:rPr>
        <w:t>11</w:t>
      </w:r>
      <w:r w:rsidRPr="000F6C9C">
        <w:rPr>
          <w:color w:val="000000" w:themeColor="text1"/>
        </w:rPr>
        <w:t xml:space="preserve"> категорий налогоплательщиков, </w:t>
      </w:r>
      <w:r w:rsidR="004B630A">
        <w:rPr>
          <w:color w:val="000000" w:themeColor="text1"/>
        </w:rPr>
        <w:t>7</w:t>
      </w:r>
      <w:r w:rsidRPr="000F6C9C">
        <w:rPr>
          <w:color w:val="000000" w:themeColor="text1"/>
        </w:rPr>
        <w:t xml:space="preserve"> из которых – физические лица.</w:t>
      </w:r>
    </w:p>
    <w:p w:rsidR="00BC52BE" w:rsidRPr="00BC52BE" w:rsidRDefault="00BC52BE" w:rsidP="00230DCD">
      <w:pPr>
        <w:spacing w:before="3"/>
        <w:ind w:left="1" w:right="-1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2BE">
        <w:rPr>
          <w:rFonts w:ascii="Times New Roman" w:eastAsia="Times New Roman" w:hAnsi="Times New Roman" w:cs="Times New Roman"/>
          <w:sz w:val="28"/>
          <w:szCs w:val="28"/>
        </w:rPr>
        <w:t>В зависимости от целевой категории определены основные виды налоговых расходов на территории города Вольск: социальные, технические и стимулирующие.</w:t>
      </w:r>
    </w:p>
    <w:p w:rsidR="00D7442A" w:rsidRPr="000F6C9C" w:rsidRDefault="004D23AF" w:rsidP="00230DCD">
      <w:pPr>
        <w:spacing w:before="3"/>
        <w:ind w:left="1" w:right="-19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F6C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соответствии с 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решением о земельном налоге к социальным налоговым расходам относятся следующие льготы:</w:t>
      </w:r>
    </w:p>
    <w:p w:rsidR="00C8366D" w:rsidRPr="000F6C9C" w:rsidRDefault="00311A50" w:rsidP="00311A50">
      <w:pPr>
        <w:pStyle w:val="af1"/>
        <w:numPr>
          <w:ilvl w:val="0"/>
          <w:numId w:val="5"/>
        </w:numPr>
        <w:spacing w:before="3"/>
        <w:ind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размере 100%</w:t>
      </w:r>
      <w:r w:rsidRPr="000F6C9C">
        <w:rPr>
          <w:rFonts w:ascii="Times New Roman" w:hAnsi="Times New Roman" w:cs="Times New Roman"/>
          <w:sz w:val="28"/>
          <w:szCs w:val="28"/>
        </w:rPr>
        <w:t xml:space="preserve"> от суммы налога </w:t>
      </w:r>
      <w:r w:rsidR="00C8366D" w:rsidRPr="000F6C9C">
        <w:rPr>
          <w:rFonts w:ascii="Times New Roman" w:hAnsi="Times New Roman" w:cs="Times New Roman"/>
          <w:sz w:val="28"/>
          <w:szCs w:val="28"/>
        </w:rPr>
        <w:t>налогоплательщикам</w:t>
      </w:r>
    </w:p>
    <w:p w:rsidR="00311A50" w:rsidRPr="000F6C9C" w:rsidRDefault="00311A50" w:rsidP="00C8366D">
      <w:pPr>
        <w:pStyle w:val="af1"/>
        <w:spacing w:before="3"/>
        <w:ind w:left="927"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F6C9C">
        <w:rPr>
          <w:rFonts w:ascii="Times New Roman" w:hAnsi="Times New Roman" w:cs="Times New Roman"/>
          <w:sz w:val="28"/>
          <w:szCs w:val="28"/>
        </w:rPr>
        <w:t>физическим лицам и организациям:</w:t>
      </w:r>
    </w:p>
    <w:p w:rsidR="00311A50" w:rsidRPr="000F6C9C" w:rsidRDefault="00311A50" w:rsidP="00311A50">
      <w:pPr>
        <w:pStyle w:val="af1"/>
        <w:spacing w:before="3"/>
        <w:ind w:left="927"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- в соответствии с главой 31 Налогового кодекса Российской Федерации;</w:t>
      </w:r>
    </w:p>
    <w:p w:rsidR="00311A50" w:rsidRPr="000F6C9C" w:rsidRDefault="00C8366D" w:rsidP="00311A50">
      <w:pPr>
        <w:pStyle w:val="af1"/>
        <w:spacing w:before="3"/>
        <w:ind w:left="927"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311A50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изическим лицам:</w:t>
      </w:r>
    </w:p>
    <w:p w:rsidR="00311A50" w:rsidRPr="000F6C9C" w:rsidRDefault="00311A50" w:rsidP="00311A50">
      <w:pPr>
        <w:pStyle w:val="af1"/>
        <w:spacing w:before="3"/>
        <w:ind w:left="927"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8366D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имеющим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на льготы в соответствии с Федеральным законом от 12 января 1995 года N 5-ФЗ "О ветеранах", указанные в статьях 14, 15, 17, 18, 19, 21</w:t>
      </w:r>
      <w:r w:rsidR="00C8366D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8366D" w:rsidRDefault="00C8366D" w:rsidP="00311A50">
      <w:pPr>
        <w:pStyle w:val="af1"/>
        <w:spacing w:before="3"/>
        <w:ind w:left="927"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- имеющим право на льготы в соответствии с Указом Президента РФ от 15 октября 1992 года N 1235 "О предоставлении льгот бывшим несовершеннолетним узникам концлагерей, гетто и других мест принудительного содержания, созданных фашистами и их союзниками</w:t>
      </w:r>
      <w:r w:rsidR="009A0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Второй мировой войны";</w:t>
      </w:r>
    </w:p>
    <w:p w:rsidR="00F058A4" w:rsidRPr="00F058A4" w:rsidRDefault="00F058A4" w:rsidP="00F058A4">
      <w:pPr>
        <w:pStyle w:val="af1"/>
        <w:spacing w:before="3"/>
        <w:ind w:left="927"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для г</w:t>
      </w:r>
      <w:r w:rsidRPr="00F058A4">
        <w:rPr>
          <w:rFonts w:ascii="Times New Roman" w:hAnsi="Times New Roman" w:cs="Times New Roman"/>
          <w:color w:val="000000" w:themeColor="text1"/>
          <w:sz w:val="28"/>
          <w:szCs w:val="28"/>
        </w:rPr>
        <w:t>раждан, призванных на военную службу по мобилизации в Вооруженные Силы Российской Федерации;</w:t>
      </w:r>
    </w:p>
    <w:p w:rsidR="00F058A4" w:rsidRPr="00F058A4" w:rsidRDefault="00F058A4" w:rsidP="00F058A4">
      <w:pPr>
        <w:pStyle w:val="af1"/>
        <w:spacing w:before="3"/>
        <w:ind w:left="927"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8A4" w:rsidRPr="00F058A4" w:rsidRDefault="00F058A4" w:rsidP="00F058A4">
      <w:pPr>
        <w:pStyle w:val="af1"/>
        <w:spacing w:before="3"/>
        <w:ind w:left="927"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для г</w:t>
      </w:r>
      <w:r w:rsidRPr="00F058A4">
        <w:rPr>
          <w:rFonts w:ascii="Times New Roman" w:hAnsi="Times New Roman" w:cs="Times New Roman"/>
          <w:color w:val="000000" w:themeColor="text1"/>
          <w:sz w:val="28"/>
          <w:szCs w:val="28"/>
        </w:rPr>
        <w:t>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F058A4" w:rsidRDefault="00F058A4" w:rsidP="00F058A4">
      <w:pPr>
        <w:pStyle w:val="af1"/>
        <w:spacing w:before="3"/>
        <w:ind w:left="927"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для</w:t>
      </w:r>
      <w:r w:rsidRPr="00F05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058A4">
        <w:rPr>
          <w:rFonts w:ascii="Times New Roman" w:hAnsi="Times New Roman" w:cs="Times New Roman"/>
          <w:color w:val="000000" w:themeColor="text1"/>
          <w:sz w:val="28"/>
          <w:szCs w:val="28"/>
        </w:rPr>
        <w:t>упруг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05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05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призванных </w:t>
      </w:r>
      <w:r w:rsidRPr="00F058A4">
        <w:rPr>
          <w:rFonts w:ascii="Times New Roman" w:hAnsi="Times New Roman" w:cs="Times New Roman"/>
          <w:color w:val="000000" w:themeColor="text1"/>
          <w:sz w:val="28"/>
          <w:szCs w:val="28"/>
        </w:rPr>
        <w:t>на военную службу по мобилизации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</w:t>
      </w:r>
      <w:r w:rsidRPr="00F058A4">
        <w:rPr>
          <w:rFonts w:ascii="Times New Roman" w:hAnsi="Times New Roman" w:cs="Times New Roman"/>
          <w:color w:val="000000" w:themeColor="text1"/>
          <w:sz w:val="28"/>
          <w:szCs w:val="28"/>
        </w:rPr>
        <w:t>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формировании.</w:t>
      </w:r>
    </w:p>
    <w:p w:rsidR="00C8366D" w:rsidRPr="000F6C9C" w:rsidRDefault="00C8366D" w:rsidP="00C8366D">
      <w:pPr>
        <w:spacing w:before="3"/>
        <w:ind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2. 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размере 50%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суммы налога</w:t>
      </w:r>
    </w:p>
    <w:p w:rsidR="00C8366D" w:rsidRPr="000F6C9C" w:rsidRDefault="00C8366D" w:rsidP="00C8366D">
      <w:pPr>
        <w:spacing w:before="3"/>
        <w:ind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- гражданам, имеющим трех и более детей, семьи которых признаются многодетными в соответствии с Законом Саратовской области "О мерах социальной поддержки многодетных семей в Саратовской области", в отношении одного земельного участка, предоставленного в собственность под объекты индивидуального жилищного строительства, дачного строительства, ведения садоводства или огородничества, размер которого не превышает максимальной нормы предоставления земельных участков"</w:t>
      </w:r>
    </w:p>
    <w:p w:rsidR="00836721" w:rsidRPr="000F6C9C" w:rsidRDefault="00836721" w:rsidP="00230DCD">
      <w:pPr>
        <w:spacing w:before="3"/>
        <w:ind w:left="1" w:right="-19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FE70AD" w:rsidRPr="000F6C9C" w:rsidRDefault="00284A4A" w:rsidP="00230DCD">
      <w:pPr>
        <w:spacing w:before="3"/>
        <w:ind w:left="1" w:right="-19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К </w:t>
      </w:r>
      <w:r w:rsidR="00D5372E" w:rsidRPr="000F6C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техническим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налоговым расходам относятся следующие льготы:</w:t>
      </w:r>
    </w:p>
    <w:p w:rsidR="00284A4A" w:rsidRPr="000F6C9C" w:rsidRDefault="00C8366D" w:rsidP="00C836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84A4A" w:rsidRPr="000F6C9C">
        <w:rPr>
          <w:rFonts w:ascii="Times New Roman" w:hAnsi="Times New Roman" w:cs="Times New Roman"/>
          <w:sz w:val="28"/>
          <w:szCs w:val="28"/>
        </w:rPr>
        <w:t xml:space="preserve">в размере 100% от суммы налога </w:t>
      </w:r>
      <w:r w:rsidR="001E7C86" w:rsidRPr="000F6C9C">
        <w:rPr>
          <w:rFonts w:ascii="Times New Roman" w:hAnsi="Times New Roman" w:cs="Times New Roman"/>
          <w:sz w:val="28"/>
          <w:szCs w:val="28"/>
        </w:rPr>
        <w:t>налогоплательщикам</w:t>
      </w:r>
      <w:r w:rsidR="00284A4A" w:rsidRPr="000F6C9C">
        <w:rPr>
          <w:rFonts w:ascii="Times New Roman" w:hAnsi="Times New Roman" w:cs="Times New Roman"/>
          <w:sz w:val="28"/>
          <w:szCs w:val="28"/>
        </w:rPr>
        <w:t xml:space="preserve"> </w:t>
      </w:r>
      <w:r w:rsidR="000D2AE8" w:rsidRPr="000F6C9C">
        <w:rPr>
          <w:rFonts w:ascii="Times New Roman" w:hAnsi="Times New Roman" w:cs="Times New Roman"/>
          <w:sz w:val="28"/>
          <w:szCs w:val="28"/>
        </w:rPr>
        <w:t>(</w:t>
      </w:r>
      <w:r w:rsidRPr="000F6C9C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муниципальные </w:t>
      </w:r>
      <w:r w:rsidR="000D2AE8" w:rsidRPr="000F6C9C">
        <w:rPr>
          <w:rFonts w:ascii="Times New Roman" w:hAnsi="Times New Roman" w:cs="Times New Roman"/>
          <w:sz w:val="28"/>
          <w:szCs w:val="28"/>
        </w:rPr>
        <w:t>учреждениям</w:t>
      </w:r>
      <w:r w:rsidRPr="000F6C9C">
        <w:rPr>
          <w:rFonts w:ascii="Times New Roman" w:hAnsi="Times New Roman" w:cs="Times New Roman"/>
          <w:sz w:val="28"/>
          <w:szCs w:val="28"/>
        </w:rPr>
        <w:t>)</w:t>
      </w:r>
      <w:r w:rsidR="000D2AE8" w:rsidRPr="000F6C9C">
        <w:rPr>
          <w:rFonts w:ascii="Times New Roman" w:hAnsi="Times New Roman" w:cs="Times New Roman"/>
          <w:sz w:val="28"/>
          <w:szCs w:val="28"/>
        </w:rPr>
        <w:t>, финансируемым за счет сре</w:t>
      </w:r>
      <w:r w:rsidR="006D6A03" w:rsidRPr="000F6C9C">
        <w:rPr>
          <w:rFonts w:ascii="Times New Roman" w:hAnsi="Times New Roman" w:cs="Times New Roman"/>
          <w:sz w:val="28"/>
          <w:szCs w:val="28"/>
        </w:rPr>
        <w:t>дств бюджетов различных уровней</w:t>
      </w:r>
      <w:r w:rsidR="000D2AE8" w:rsidRPr="000F6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66D" w:rsidRPr="000F6C9C" w:rsidRDefault="00C8366D" w:rsidP="00C8366D">
      <w:pPr>
        <w:pStyle w:val="ConsPlusNormal"/>
        <w:ind w:left="1320"/>
        <w:jc w:val="both"/>
        <w:rPr>
          <w:rFonts w:ascii="Times New Roman" w:hAnsi="Times New Roman" w:cs="Times New Roman"/>
          <w:sz w:val="28"/>
          <w:szCs w:val="28"/>
        </w:rPr>
      </w:pPr>
    </w:p>
    <w:p w:rsidR="00D5372E" w:rsidRPr="000F6C9C" w:rsidRDefault="00D5372E" w:rsidP="00230DCD">
      <w:pPr>
        <w:spacing w:before="3"/>
        <w:ind w:left="1" w:right="-19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 стимулирующим налоговым расходам относятся следующие льготы:</w:t>
      </w:r>
    </w:p>
    <w:p w:rsidR="00C8366D" w:rsidRPr="000F6C9C" w:rsidRDefault="00C8366D" w:rsidP="006D6A03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>в размере 10</w:t>
      </w:r>
      <w:r w:rsidR="00284A4A" w:rsidRPr="000F6C9C">
        <w:rPr>
          <w:rFonts w:ascii="Times New Roman" w:hAnsi="Times New Roman" w:cs="Times New Roman"/>
          <w:sz w:val="28"/>
          <w:szCs w:val="28"/>
        </w:rPr>
        <w:t xml:space="preserve">0% от суммы налога налогоплательщикам </w:t>
      </w:r>
    </w:p>
    <w:p w:rsidR="006D6A03" w:rsidRPr="000F6C9C" w:rsidRDefault="006D6A03" w:rsidP="006D6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 xml:space="preserve">         - предприятиям-инвесторам, зарегистрированным на территории муниципального образования город Вольск и заключившим инвестиционный договор с уполномоченным органом (комитет инвестиционной политики и имущественных отношений Саратовской области) на время действия инвестиционного договора, а также организации-инвесторы, являющиеся стороной специального инвестиционного контракта, в течение срока действия специального инвестиционного контракта;</w:t>
      </w:r>
    </w:p>
    <w:p w:rsidR="006D6A03" w:rsidRDefault="006D6A03" w:rsidP="006D6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 xml:space="preserve">    - организациям, являющимся государственными заказчиками строительства (реконструкции) объектов социальной сферы (здравоохранения, образования, культуры, физической культуры и спорта), финансируемого за счет средств федерального бюджета, и (или) областного бюджета, в отношении земельных участков, выделенных под строительство (реконструкцию) указанн</w:t>
      </w:r>
      <w:r w:rsidR="00E0211E">
        <w:rPr>
          <w:rFonts w:ascii="Times New Roman" w:hAnsi="Times New Roman" w:cs="Times New Roman"/>
          <w:sz w:val="28"/>
          <w:szCs w:val="28"/>
        </w:rPr>
        <w:t>ых объектов;</w:t>
      </w:r>
    </w:p>
    <w:p w:rsidR="00E0211E" w:rsidRPr="000F6C9C" w:rsidRDefault="00E0211E" w:rsidP="00E0211E">
      <w:pPr>
        <w:pStyle w:val="af1"/>
        <w:spacing w:before="3"/>
        <w:ind w:left="927"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отношении земельных участков, занятых приютами для животных.</w:t>
      </w:r>
    </w:p>
    <w:p w:rsidR="009F11CF" w:rsidRPr="000F6C9C" w:rsidRDefault="009F11CF" w:rsidP="006D6A0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C9C">
        <w:rPr>
          <w:rFonts w:ascii="Times New Roman" w:hAnsi="Times New Roman" w:cs="Times New Roman"/>
          <w:b/>
          <w:sz w:val="28"/>
          <w:szCs w:val="28"/>
        </w:rPr>
        <w:t>По налогу на имущество</w:t>
      </w:r>
    </w:p>
    <w:p w:rsidR="00367BE1" w:rsidRPr="000F6C9C" w:rsidRDefault="00367BE1" w:rsidP="00367BE1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  <w:r w:rsidRPr="000F6C9C">
        <w:rPr>
          <w:color w:val="000000" w:themeColor="text1"/>
        </w:rPr>
        <w:t xml:space="preserve">Решением Совета муниципального образования город Вольск от 24 ноября 2017 года № 49/3-244 «Об установлении налога на имущество физических лиц и налоговых льгот на  территории муниципального образования город Вольск» (далее – решение о налоге на имущество) налоговые льготы по налогу на имущество установлены для </w:t>
      </w:r>
      <w:r w:rsidRPr="000F6C9C">
        <w:rPr>
          <w:color w:val="auto"/>
        </w:rPr>
        <w:t>4</w:t>
      </w:r>
      <w:r w:rsidRPr="000F6C9C">
        <w:rPr>
          <w:color w:val="000000" w:themeColor="text1"/>
        </w:rPr>
        <w:t xml:space="preserve"> категорий налогоплательщиков.</w:t>
      </w:r>
    </w:p>
    <w:p w:rsidR="00367BE1" w:rsidRPr="000F6C9C" w:rsidRDefault="00367BE1" w:rsidP="00367BE1">
      <w:pPr>
        <w:spacing w:before="3"/>
        <w:ind w:left="1" w:right="-19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0F6C9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В соответствии с 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решением о налоге на имущество к социальным налоговым расходам относятся следующие льготы:</w:t>
      </w:r>
    </w:p>
    <w:p w:rsidR="00367BE1" w:rsidRPr="000F6C9C" w:rsidRDefault="008D2800" w:rsidP="00367BE1">
      <w:pPr>
        <w:spacing w:before="3"/>
        <w:ind w:left="1" w:right="-1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C9C">
        <w:rPr>
          <w:rFonts w:ascii="Times New Roman" w:eastAsia="Times New Roman" w:hAnsi="Times New Roman" w:cs="Times New Roman"/>
          <w:sz w:val="28"/>
          <w:szCs w:val="28"/>
        </w:rPr>
        <w:t>-  в соответствии со статьей 407 главы 32 Налогового Кодекса РФ:</w:t>
      </w:r>
    </w:p>
    <w:p w:rsidR="008D2800" w:rsidRPr="000F6C9C" w:rsidRDefault="008D2800" w:rsidP="00367BE1">
      <w:pPr>
        <w:spacing w:before="3"/>
        <w:ind w:left="1" w:right="-19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- лицам, имеющим звание «Почетный гражданин Земли Вольской»:</w:t>
      </w:r>
    </w:p>
    <w:p w:rsidR="008D2800" w:rsidRPr="000F6C9C" w:rsidRDefault="008D2800" w:rsidP="008D2800">
      <w:pPr>
        <w:spacing w:before="3"/>
        <w:ind w:left="1" w:right="-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- лицам, принимавшим участие в боевых действиях и имеющие удостоверение участника боевых действий, за исключением категорий лиц, предусмотренных ст. 407 НК РФ:</w:t>
      </w:r>
    </w:p>
    <w:p w:rsidR="008D2800" w:rsidRDefault="008D2800" w:rsidP="00367BE1">
      <w:pPr>
        <w:spacing w:before="3"/>
        <w:ind w:left="1" w:right="-19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- гражданам, имеющим трех и более детей, семьи которых признаются многодетными в соответствии с Законом Саратовской области «О мерах социальной поддержки многодетных семей в Саратовской области», освобождаются в заявительном порядке (путем подачи заявления в Налоговый орган) в размере 50% от уплаты налога на имущество физических лиц в отношении имущества, построенного на земельном участке, предоставленном в собственность под объекты индивидуального жилищного строительства, дачного строительства, ведения садоводства или огородничества, размеры которого не превышают максимальной нормы предоставления земельных участков.</w:t>
      </w:r>
    </w:p>
    <w:p w:rsidR="000F6C9C" w:rsidRDefault="000F6C9C" w:rsidP="00367BE1">
      <w:pPr>
        <w:spacing w:before="3"/>
        <w:ind w:left="1" w:right="-19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6C9C" w:rsidRDefault="000F6C9C" w:rsidP="00367BE1">
      <w:pPr>
        <w:spacing w:before="3"/>
        <w:ind w:left="1" w:right="-19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702D" w:rsidRPr="000F6C9C" w:rsidRDefault="00EB702D" w:rsidP="00BD608D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color w:val="000000" w:themeColor="text1"/>
        </w:rPr>
      </w:pPr>
      <w:r w:rsidRPr="000F6C9C">
        <w:rPr>
          <w:b/>
          <w:color w:val="000000" w:themeColor="text1"/>
        </w:rPr>
        <w:t>1. Оценка эффективности социальных налоговых расходов</w:t>
      </w:r>
      <w:r w:rsidR="00EA0FA4" w:rsidRPr="000F6C9C">
        <w:rPr>
          <w:b/>
          <w:bCs/>
        </w:rPr>
        <w:t xml:space="preserve"> муниципального образования город </w:t>
      </w:r>
      <w:r w:rsidR="00836721" w:rsidRPr="000F6C9C">
        <w:rPr>
          <w:b/>
          <w:bCs/>
        </w:rPr>
        <w:t>Вольск</w:t>
      </w:r>
    </w:p>
    <w:p w:rsidR="00EA0FA4" w:rsidRPr="000F6C9C" w:rsidRDefault="00EA0FA4" w:rsidP="00EA0FA4">
      <w:pPr>
        <w:pStyle w:val="40"/>
        <w:shd w:val="clear" w:color="auto" w:fill="auto"/>
        <w:spacing w:before="0" w:line="240" w:lineRule="auto"/>
        <w:ind w:firstLine="567"/>
        <w:rPr>
          <w:b/>
          <w:color w:val="000000" w:themeColor="text1"/>
        </w:rPr>
      </w:pPr>
    </w:p>
    <w:p w:rsidR="00EA0FA4" w:rsidRPr="000F6C9C" w:rsidRDefault="003C2804" w:rsidP="00632ECA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bCs/>
        </w:rPr>
      </w:pPr>
      <w:r w:rsidRPr="000F6C9C">
        <w:rPr>
          <w:b/>
          <w:color w:val="000000" w:themeColor="text1"/>
        </w:rPr>
        <w:t>1.</w:t>
      </w:r>
      <w:r w:rsidR="00EB702D" w:rsidRPr="000F6C9C">
        <w:rPr>
          <w:b/>
          <w:color w:val="000000" w:themeColor="text1"/>
        </w:rPr>
        <w:t>1</w:t>
      </w:r>
      <w:r w:rsidRPr="000F6C9C">
        <w:rPr>
          <w:b/>
          <w:color w:val="000000" w:themeColor="text1"/>
        </w:rPr>
        <w:t xml:space="preserve"> Оценка целесообразности </w:t>
      </w:r>
      <w:r w:rsidR="00EB702D" w:rsidRPr="000F6C9C">
        <w:rPr>
          <w:b/>
          <w:color w:val="000000" w:themeColor="text1"/>
        </w:rPr>
        <w:t xml:space="preserve">социальных </w:t>
      </w:r>
      <w:r w:rsidRPr="000F6C9C">
        <w:rPr>
          <w:b/>
          <w:color w:val="000000" w:themeColor="text1"/>
        </w:rPr>
        <w:t>налоговых расходов</w:t>
      </w:r>
    </w:p>
    <w:p w:rsidR="00EA0FA4" w:rsidRPr="000F6C9C" w:rsidRDefault="00EA0FA4" w:rsidP="00EA0FA4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</w:p>
    <w:p w:rsidR="00EA0FA4" w:rsidRPr="000F6C9C" w:rsidRDefault="00EA0FA4" w:rsidP="005C02A6">
      <w:pPr>
        <w:pStyle w:val="40"/>
        <w:numPr>
          <w:ilvl w:val="2"/>
          <w:numId w:val="7"/>
        </w:numPr>
        <w:shd w:val="clear" w:color="auto" w:fill="auto"/>
        <w:spacing w:before="0" w:line="240" w:lineRule="auto"/>
        <w:rPr>
          <w:b/>
          <w:bCs/>
        </w:rPr>
      </w:pPr>
      <w:r w:rsidRPr="000F6C9C">
        <w:rPr>
          <w:b/>
          <w:bCs/>
        </w:rPr>
        <w:t>Соответствие социальных налоговых расходов целям и задачам муниципальных программ или целям социально-экономической политики:</w:t>
      </w:r>
    </w:p>
    <w:tbl>
      <w:tblPr>
        <w:tblStyle w:val="ad"/>
        <w:tblW w:w="0" w:type="auto"/>
        <w:tblLayout w:type="fixed"/>
        <w:tblLook w:val="04A0"/>
      </w:tblPr>
      <w:tblGrid>
        <w:gridCol w:w="5211"/>
        <w:gridCol w:w="2552"/>
        <w:gridCol w:w="2652"/>
      </w:tblGrid>
      <w:tr w:rsidR="00EA0FA4" w:rsidRPr="000F6C9C" w:rsidTr="0019301C">
        <w:tc>
          <w:tcPr>
            <w:tcW w:w="5211" w:type="dxa"/>
            <w:vAlign w:val="center"/>
          </w:tcPr>
          <w:p w:rsidR="00EA0FA4" w:rsidRPr="000F6C9C" w:rsidRDefault="00EA0FA4" w:rsidP="001771F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</w:rPr>
            </w:pPr>
            <w:r w:rsidRPr="000F6C9C">
              <w:rPr>
                <w:b/>
                <w:bCs/>
              </w:rPr>
              <w:t>Налоговый расход</w:t>
            </w:r>
          </w:p>
        </w:tc>
        <w:tc>
          <w:tcPr>
            <w:tcW w:w="2552" w:type="dxa"/>
            <w:vAlign w:val="center"/>
          </w:tcPr>
          <w:p w:rsidR="00EA0FA4" w:rsidRPr="000F6C9C" w:rsidRDefault="00EA0FA4" w:rsidP="001771F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</w:rPr>
            </w:pPr>
            <w:r w:rsidRPr="000F6C9C">
              <w:rPr>
                <w:b/>
                <w:bCs/>
              </w:rPr>
              <w:t>Наименование документа стратегического планирования</w:t>
            </w:r>
          </w:p>
        </w:tc>
        <w:tc>
          <w:tcPr>
            <w:tcW w:w="2652" w:type="dxa"/>
            <w:vAlign w:val="center"/>
          </w:tcPr>
          <w:p w:rsidR="00EA0FA4" w:rsidRPr="000F6C9C" w:rsidRDefault="00EA0FA4" w:rsidP="001771F6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</w:rPr>
            </w:pPr>
            <w:r w:rsidRPr="000F6C9C">
              <w:rPr>
                <w:b/>
                <w:bCs/>
              </w:rPr>
              <w:t>Цель документа стратегического планирования</w:t>
            </w:r>
          </w:p>
        </w:tc>
      </w:tr>
      <w:tr w:rsidR="00EA0FA4" w:rsidRPr="000F6C9C" w:rsidTr="0019301C">
        <w:tc>
          <w:tcPr>
            <w:tcW w:w="5211" w:type="dxa"/>
          </w:tcPr>
          <w:p w:rsidR="00EA0FA4" w:rsidRPr="000F6C9C" w:rsidRDefault="00EA0FA4" w:rsidP="001771F6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t xml:space="preserve">Освобождение от уплаты земельного налога: </w:t>
            </w:r>
          </w:p>
          <w:p w:rsidR="00EA0FA4" w:rsidRPr="000F6C9C" w:rsidRDefault="00EA0FA4" w:rsidP="001771F6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t xml:space="preserve">- ветеранов и инвалидов Великой Отечественной войны </w:t>
            </w:r>
            <w:r w:rsidRPr="000F6C9C">
              <w:rPr>
                <w:bCs/>
              </w:rPr>
              <w:t>(льгота в размере 100%),</w:t>
            </w:r>
          </w:p>
          <w:p w:rsidR="00EA0FA4" w:rsidRDefault="00EA0FA4" w:rsidP="001771F6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t xml:space="preserve">- многодетных семей </w:t>
            </w:r>
            <w:r w:rsidRPr="000F6C9C">
              <w:rPr>
                <w:bCs/>
              </w:rPr>
              <w:t xml:space="preserve">(льгота в размере </w:t>
            </w:r>
            <w:r w:rsidR="00CE7347" w:rsidRPr="000F6C9C">
              <w:rPr>
                <w:bCs/>
              </w:rPr>
              <w:t>5</w:t>
            </w:r>
            <w:r w:rsidRPr="000F6C9C">
              <w:rPr>
                <w:bCs/>
              </w:rPr>
              <w:t>0%),</w:t>
            </w:r>
          </w:p>
          <w:p w:rsidR="001D089A" w:rsidRPr="000F6C9C" w:rsidRDefault="001D089A" w:rsidP="001771F6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t xml:space="preserve">- граждан, призванных на военную службу по мобилизации, либо заключивших контракт на участие в СВО (льгота в размере 100%); </w:t>
            </w:r>
          </w:p>
          <w:p w:rsidR="00EA0FA4" w:rsidRPr="000F6C9C" w:rsidRDefault="00EA0FA4" w:rsidP="00CE7347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t>- налогоплательщикам (кроме бюджетных организаций) (льгота в размере 100%).</w:t>
            </w:r>
          </w:p>
          <w:p w:rsidR="005C02A6" w:rsidRPr="000F6C9C" w:rsidRDefault="005C02A6" w:rsidP="00CE7347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t>Освобождение от уплаты налога на имущество:</w:t>
            </w:r>
          </w:p>
          <w:p w:rsidR="005C02A6" w:rsidRPr="000F6C9C" w:rsidRDefault="005C02A6" w:rsidP="005C02A6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t>- Почетным гражданам Земли Вольской (льгота в размере 100%),:</w:t>
            </w:r>
          </w:p>
          <w:p w:rsidR="005C02A6" w:rsidRPr="000F6C9C" w:rsidRDefault="005C02A6" w:rsidP="005C02A6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t>- лицам, принимавшим участие в боевых действиях (льгота в размере 100%),</w:t>
            </w:r>
          </w:p>
          <w:p w:rsidR="005C02A6" w:rsidRPr="000F6C9C" w:rsidRDefault="005C02A6" w:rsidP="005C02A6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lastRenderedPageBreak/>
              <w:t xml:space="preserve">- </w:t>
            </w:r>
            <w:r w:rsidRPr="000F6C9C">
              <w:t xml:space="preserve">многодетным семьям </w:t>
            </w:r>
            <w:r w:rsidRPr="000F6C9C">
              <w:rPr>
                <w:bCs/>
              </w:rPr>
              <w:t>(льгота в размере 100%),</w:t>
            </w:r>
          </w:p>
          <w:p w:rsidR="005C02A6" w:rsidRPr="000F6C9C" w:rsidRDefault="005C02A6" w:rsidP="005C02A6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t>- пенсионерам (льгота в размере 100%)</w:t>
            </w:r>
          </w:p>
        </w:tc>
        <w:tc>
          <w:tcPr>
            <w:tcW w:w="2552" w:type="dxa"/>
          </w:tcPr>
          <w:p w:rsidR="00EA0FA4" w:rsidRPr="000F6C9C" w:rsidRDefault="00EA0FA4" w:rsidP="001D089A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lastRenderedPageBreak/>
              <w:t xml:space="preserve">Стратегия социально-экономического развития </w:t>
            </w:r>
            <w:r w:rsidR="005C02A6" w:rsidRPr="000F6C9C">
              <w:rPr>
                <w:bCs/>
              </w:rPr>
              <w:t>Вольского</w:t>
            </w:r>
            <w:r w:rsidRPr="000F6C9C">
              <w:rPr>
                <w:bCs/>
              </w:rPr>
              <w:t xml:space="preserve"> муниципального района до 203</w:t>
            </w:r>
            <w:r w:rsidR="001D089A">
              <w:rPr>
                <w:bCs/>
              </w:rPr>
              <w:t>6</w:t>
            </w:r>
            <w:r w:rsidRPr="000F6C9C">
              <w:rPr>
                <w:bCs/>
              </w:rPr>
              <w:t xml:space="preserve"> года</w:t>
            </w:r>
          </w:p>
        </w:tc>
        <w:tc>
          <w:tcPr>
            <w:tcW w:w="2652" w:type="dxa"/>
          </w:tcPr>
          <w:p w:rsidR="00EA0FA4" w:rsidRPr="000F6C9C" w:rsidRDefault="00EA0FA4" w:rsidP="001771F6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</w:pPr>
            <w:r w:rsidRPr="000F6C9C">
              <w:t>- Приоритет: Сохранение, воспроизводство и развитие человеческого потенциала района.</w:t>
            </w:r>
          </w:p>
          <w:p w:rsidR="00EA0FA4" w:rsidRPr="000F6C9C" w:rsidRDefault="00EA0FA4" w:rsidP="005C02A6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t xml:space="preserve">- Приоритет: Повышение качества жизни населения </w:t>
            </w:r>
            <w:r w:rsidR="005C02A6" w:rsidRPr="000F6C9C">
              <w:rPr>
                <w:bCs/>
              </w:rPr>
              <w:t>Вольского</w:t>
            </w:r>
            <w:r w:rsidRPr="000F6C9C">
              <w:rPr>
                <w:bCs/>
              </w:rPr>
              <w:t xml:space="preserve"> муниципального района.</w:t>
            </w:r>
          </w:p>
        </w:tc>
      </w:tr>
    </w:tbl>
    <w:p w:rsidR="005C02A6" w:rsidRPr="000F6C9C" w:rsidRDefault="005C02A6" w:rsidP="00EA0FA4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</w:p>
    <w:p w:rsidR="00EA0FA4" w:rsidRPr="000F6C9C" w:rsidRDefault="00EA0FA4" w:rsidP="00B351B6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bCs/>
          <w:color w:val="auto"/>
        </w:rPr>
      </w:pPr>
      <w:r w:rsidRPr="000F6C9C">
        <w:rPr>
          <w:b/>
          <w:bCs/>
          <w:color w:val="auto"/>
        </w:rPr>
        <w:t>1.1.2 Востребованность социальных налоговых расходов:</w:t>
      </w:r>
    </w:p>
    <w:p w:rsidR="005C02A6" w:rsidRPr="000F6C9C" w:rsidRDefault="005C02A6" w:rsidP="00EA0FA4">
      <w:pPr>
        <w:pStyle w:val="40"/>
        <w:shd w:val="clear" w:color="auto" w:fill="auto"/>
        <w:spacing w:before="0" w:line="240" w:lineRule="auto"/>
        <w:ind w:firstLine="567"/>
        <w:rPr>
          <w:rStyle w:val="FontStyle38"/>
          <w:color w:val="auto"/>
          <w:sz w:val="28"/>
          <w:szCs w:val="28"/>
        </w:rPr>
      </w:pPr>
    </w:p>
    <w:p w:rsidR="00EA0FA4" w:rsidRPr="000F6C9C" w:rsidRDefault="00EA0FA4" w:rsidP="00EA0FA4">
      <w:pPr>
        <w:pStyle w:val="40"/>
        <w:shd w:val="clear" w:color="auto" w:fill="auto"/>
        <w:spacing w:before="0" w:line="240" w:lineRule="auto"/>
        <w:ind w:firstLine="567"/>
        <w:rPr>
          <w:color w:val="auto"/>
        </w:rPr>
      </w:pPr>
      <w:r w:rsidRPr="000F6C9C">
        <w:rPr>
          <w:rStyle w:val="FontStyle38"/>
          <w:color w:val="auto"/>
          <w:sz w:val="28"/>
          <w:szCs w:val="28"/>
        </w:rPr>
        <w:t>По физическим лицам льготы, определяемые социальными налоговыми расходами, предоставляются в виде полного или частичного освобождения от уплаты налога отдельным категориям налогоплательщиков, относящимся к социально незащищенным группам населения.</w:t>
      </w:r>
    </w:p>
    <w:p w:rsidR="00EA0FA4" w:rsidRPr="000F6C9C" w:rsidRDefault="00EA0FA4" w:rsidP="00EA0FA4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6C9C">
        <w:rPr>
          <w:rFonts w:ascii="Times New Roman" w:hAnsi="Times New Roman" w:cs="Times New Roman"/>
          <w:color w:val="auto"/>
          <w:sz w:val="28"/>
          <w:szCs w:val="28"/>
        </w:rPr>
        <w:t xml:space="preserve">Согласно данным приложения №1 (здесь и далее цифровые значения для анализа </w:t>
      </w:r>
      <w:r w:rsidRPr="004C0170">
        <w:rPr>
          <w:rFonts w:ascii="Times New Roman" w:hAnsi="Times New Roman" w:cs="Times New Roman"/>
          <w:color w:val="auto"/>
          <w:sz w:val="28"/>
          <w:szCs w:val="28"/>
        </w:rPr>
        <w:t xml:space="preserve">берутся из данного приложения) общий объем налогового расхода </w:t>
      </w:r>
      <w:r w:rsidR="009F4174" w:rsidRPr="004C0170">
        <w:rPr>
          <w:rFonts w:ascii="Times New Roman" w:hAnsi="Times New Roman" w:cs="Times New Roman"/>
          <w:color w:val="auto"/>
          <w:sz w:val="28"/>
          <w:szCs w:val="28"/>
        </w:rPr>
        <w:t xml:space="preserve">по земельному налогу </w:t>
      </w:r>
      <w:r w:rsidRPr="004C0170">
        <w:rPr>
          <w:rFonts w:ascii="Times New Roman" w:hAnsi="Times New Roman" w:cs="Times New Roman"/>
          <w:color w:val="auto"/>
          <w:sz w:val="28"/>
          <w:szCs w:val="28"/>
        </w:rPr>
        <w:t>за 20</w:t>
      </w:r>
      <w:r w:rsidR="008A6542" w:rsidRPr="004C017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C0170">
        <w:rPr>
          <w:rFonts w:ascii="Times New Roman" w:hAnsi="Times New Roman" w:cs="Times New Roman"/>
          <w:color w:val="auto"/>
          <w:sz w:val="28"/>
          <w:szCs w:val="28"/>
        </w:rPr>
        <w:t xml:space="preserve"> год, предоставленной данной категории физиче</w:t>
      </w:r>
      <w:r w:rsidR="00591432" w:rsidRPr="004C0170">
        <w:rPr>
          <w:rFonts w:ascii="Times New Roman" w:hAnsi="Times New Roman" w:cs="Times New Roman"/>
          <w:color w:val="auto"/>
          <w:sz w:val="28"/>
          <w:szCs w:val="28"/>
        </w:rPr>
        <w:t xml:space="preserve">ских лиц, составил </w:t>
      </w:r>
      <w:r w:rsidR="009F4174" w:rsidRPr="004C017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82</w:t>
      </w:r>
      <w:r w:rsidR="004C0170" w:rsidRPr="004C017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91432" w:rsidRPr="004C0170">
        <w:rPr>
          <w:rFonts w:ascii="Times New Roman" w:hAnsi="Times New Roman" w:cs="Times New Roman"/>
          <w:color w:val="auto"/>
          <w:sz w:val="28"/>
          <w:szCs w:val="28"/>
        </w:rPr>
        <w:t>,0 тыс.</w:t>
      </w:r>
      <w:r w:rsidRPr="004C0170">
        <w:rPr>
          <w:rFonts w:ascii="Times New Roman" w:hAnsi="Times New Roman" w:cs="Times New Roman"/>
          <w:color w:val="auto"/>
          <w:sz w:val="28"/>
          <w:szCs w:val="28"/>
        </w:rPr>
        <w:t xml:space="preserve">рублей, или 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109</w:t>
      </w:r>
      <w:r w:rsidR="004C0170" w:rsidRPr="004C0170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6124B0" w:rsidRPr="004C0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C0170">
        <w:rPr>
          <w:rFonts w:ascii="Times New Roman" w:hAnsi="Times New Roman" w:cs="Times New Roman"/>
          <w:color w:val="auto"/>
          <w:sz w:val="28"/>
          <w:szCs w:val="28"/>
        </w:rPr>
        <w:t>% к уровню 20</w:t>
      </w:r>
      <w:r w:rsidR="00A4202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42020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Pr="004C0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2020" w:rsidRPr="00A4202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="00A42020">
        <w:rPr>
          <w:rFonts w:ascii="Times New Roman" w:hAnsi="Times New Roman" w:cs="Times New Roman"/>
          <w:color w:val="auto"/>
          <w:sz w:val="28"/>
          <w:szCs w:val="28"/>
        </w:rPr>
        <w:t xml:space="preserve"> по причине 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добавления</w:t>
      </w:r>
      <w:r w:rsidR="00A42020">
        <w:rPr>
          <w:rFonts w:ascii="Times New Roman" w:hAnsi="Times New Roman" w:cs="Times New Roman"/>
          <w:color w:val="auto"/>
          <w:sz w:val="28"/>
          <w:szCs w:val="28"/>
        </w:rPr>
        <w:t xml:space="preserve"> налоговы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A42020">
        <w:rPr>
          <w:rFonts w:ascii="Times New Roman" w:hAnsi="Times New Roman" w:cs="Times New Roman"/>
          <w:color w:val="auto"/>
          <w:sz w:val="28"/>
          <w:szCs w:val="28"/>
        </w:rPr>
        <w:t xml:space="preserve"> льгот). </w:t>
      </w:r>
      <w:r w:rsidRPr="004C0170">
        <w:rPr>
          <w:rFonts w:ascii="Times New Roman" w:hAnsi="Times New Roman" w:cs="Times New Roman"/>
          <w:color w:val="auto"/>
          <w:sz w:val="28"/>
          <w:szCs w:val="28"/>
        </w:rPr>
        <w:t xml:space="preserve">Доля налогового расхода в общей величине налога, предъявленного к уплате физическими лицами, составляет </w:t>
      </w:r>
      <w:r w:rsidR="004C0170" w:rsidRPr="004C0170">
        <w:rPr>
          <w:rFonts w:ascii="Times New Roman" w:hAnsi="Times New Roman" w:cs="Times New Roman"/>
          <w:color w:val="auto"/>
          <w:sz w:val="28"/>
          <w:szCs w:val="28"/>
        </w:rPr>
        <w:t>54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 xml:space="preserve">,6 </w:t>
      </w:r>
      <w:r w:rsidRPr="004C0170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EA0FA4" w:rsidRPr="000F6C9C" w:rsidRDefault="00EA0FA4" w:rsidP="00EA0FA4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0F6C9C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льготников составило </w:t>
      </w:r>
      <w:r w:rsidR="00E1285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495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 xml:space="preserve"> человек, или 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102,9</w:t>
      </w:r>
      <w:r w:rsidR="006124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>% к уровню 20</w:t>
      </w:r>
      <w:r w:rsidR="006124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 xml:space="preserve"> года и 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 xml:space="preserve">45,3 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>% к общему количеству налогоплательщиков – физических лиц. Данные показатели свидетельствуют о востребованности указанного налогового расхода.</w:t>
      </w:r>
    </w:p>
    <w:p w:rsidR="00196F22" w:rsidRPr="000F6C9C" w:rsidRDefault="00196F22" w:rsidP="00196F2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6C9C">
        <w:rPr>
          <w:rFonts w:ascii="Times New Roman" w:hAnsi="Times New Roman" w:cs="Times New Roman"/>
          <w:color w:val="auto"/>
          <w:sz w:val="28"/>
          <w:szCs w:val="28"/>
        </w:rPr>
        <w:t>Общий объем налогового расхода по налогу на имущество физических лиц за 20</w:t>
      </w:r>
      <w:r w:rsidR="0087588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 xml:space="preserve"> год, предоставленной данной категории физических лиц, составил </w:t>
      </w:r>
      <w:r w:rsidR="004C0170" w:rsidRPr="004C017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5141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 xml:space="preserve">,0 тыс.рублей, или 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115,8</w:t>
      </w:r>
      <w:r w:rsidR="006124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>% к уровню 20</w:t>
      </w:r>
      <w:r w:rsidR="006124B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 xml:space="preserve"> года. Доля налогового расхода в общей величине налога, предъявленного к уплате физическими лицами, составляет 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39,2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196F22" w:rsidRPr="000F6C9C" w:rsidRDefault="00196F22" w:rsidP="00196F22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0F6C9C">
        <w:rPr>
          <w:rFonts w:ascii="Times New Roman" w:hAnsi="Times New Roman" w:cs="Times New Roman"/>
          <w:color w:val="auto"/>
          <w:sz w:val="28"/>
          <w:szCs w:val="28"/>
        </w:rPr>
        <w:t>Количество льготников составило 1</w:t>
      </w:r>
      <w:r w:rsidR="004C0170" w:rsidRPr="004C017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796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 xml:space="preserve"> человек, или 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102,7</w:t>
      </w:r>
      <w:r w:rsidR="00CF06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>% к уровню 20</w:t>
      </w:r>
      <w:r w:rsidR="0016739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D089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 xml:space="preserve"> года и </w:t>
      </w:r>
      <w:r w:rsidR="00504F2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C0034">
        <w:rPr>
          <w:rFonts w:ascii="Times New Roman" w:hAnsi="Times New Roman" w:cs="Times New Roman"/>
          <w:color w:val="auto"/>
          <w:sz w:val="28"/>
          <w:szCs w:val="28"/>
        </w:rPr>
        <w:t xml:space="preserve">4 </w:t>
      </w:r>
      <w:r w:rsidRPr="000F6C9C">
        <w:rPr>
          <w:rFonts w:ascii="Times New Roman" w:hAnsi="Times New Roman" w:cs="Times New Roman"/>
          <w:color w:val="auto"/>
          <w:sz w:val="28"/>
          <w:szCs w:val="28"/>
        </w:rPr>
        <w:t>% к общему количеству налогоплательщиков – физических лиц. Данные показатели свидетельствуют о востребованности указанного налогового расхода.</w:t>
      </w:r>
    </w:p>
    <w:p w:rsidR="00EA0FA4" w:rsidRPr="000F6C9C" w:rsidRDefault="00EA0FA4" w:rsidP="00230DCD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</w:p>
    <w:p w:rsidR="00EA0FA4" w:rsidRPr="000F6C9C" w:rsidRDefault="00EA0FA4" w:rsidP="00B351B6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bCs/>
        </w:rPr>
      </w:pPr>
      <w:r w:rsidRPr="000F6C9C">
        <w:rPr>
          <w:b/>
          <w:bCs/>
        </w:rPr>
        <w:t>1.1.3 Отсутствие значимых отрицательных внешних эффектов:</w:t>
      </w:r>
    </w:p>
    <w:p w:rsidR="00A77DC5" w:rsidRPr="000F6C9C" w:rsidRDefault="00A77DC5" w:rsidP="00EA0FA4">
      <w:pPr>
        <w:pStyle w:val="40"/>
        <w:shd w:val="clear" w:color="auto" w:fill="auto"/>
        <w:spacing w:before="0" w:line="240" w:lineRule="auto"/>
        <w:ind w:firstLine="567"/>
        <w:rPr>
          <w:rStyle w:val="FontStyle38"/>
          <w:sz w:val="28"/>
          <w:szCs w:val="28"/>
        </w:rPr>
      </w:pPr>
    </w:p>
    <w:p w:rsidR="00EA0FA4" w:rsidRPr="000F6C9C" w:rsidRDefault="00EA0FA4" w:rsidP="00EA0FA4">
      <w:pPr>
        <w:pStyle w:val="40"/>
        <w:shd w:val="clear" w:color="auto" w:fill="auto"/>
        <w:spacing w:before="0" w:line="240" w:lineRule="auto"/>
        <w:ind w:firstLine="567"/>
        <w:rPr>
          <w:rStyle w:val="FontStyle38"/>
          <w:bCs/>
          <w:sz w:val="28"/>
          <w:szCs w:val="28"/>
        </w:rPr>
      </w:pPr>
      <w:r w:rsidRPr="000F6C9C">
        <w:rPr>
          <w:rStyle w:val="FontStyle38"/>
          <w:sz w:val="28"/>
          <w:szCs w:val="28"/>
        </w:rPr>
        <w:t xml:space="preserve">Социальные налоговые расходы не носят экономического характера и не оказывают отрицательного влияния на показатели достижения целей социально-экономической политики как города </w:t>
      </w:r>
      <w:r w:rsidR="00A77DC5" w:rsidRPr="000F6C9C">
        <w:rPr>
          <w:rStyle w:val="FontStyle38"/>
          <w:sz w:val="28"/>
          <w:szCs w:val="28"/>
        </w:rPr>
        <w:t>Вольск</w:t>
      </w:r>
      <w:r w:rsidRPr="000F6C9C">
        <w:rPr>
          <w:rStyle w:val="FontStyle38"/>
          <w:sz w:val="28"/>
          <w:szCs w:val="28"/>
        </w:rPr>
        <w:t xml:space="preserve">, так и </w:t>
      </w:r>
      <w:r w:rsidR="00A77DC5" w:rsidRPr="000F6C9C">
        <w:rPr>
          <w:rStyle w:val="FontStyle38"/>
          <w:sz w:val="28"/>
          <w:szCs w:val="28"/>
        </w:rPr>
        <w:t>Вольского</w:t>
      </w:r>
      <w:r w:rsidRPr="000F6C9C">
        <w:rPr>
          <w:rStyle w:val="FontStyle38"/>
          <w:sz w:val="28"/>
          <w:szCs w:val="28"/>
        </w:rPr>
        <w:t xml:space="preserve"> муниципального района в целом, и их эффективность определяется социальной значимостью.</w:t>
      </w:r>
    </w:p>
    <w:p w:rsidR="00EA0FA4" w:rsidRPr="000F6C9C" w:rsidRDefault="00EA0FA4" w:rsidP="00230DCD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</w:p>
    <w:p w:rsidR="00EA0FA4" w:rsidRPr="000F6C9C" w:rsidRDefault="00EA0FA4" w:rsidP="00A77DC5">
      <w:pPr>
        <w:pStyle w:val="40"/>
        <w:numPr>
          <w:ilvl w:val="1"/>
          <w:numId w:val="7"/>
        </w:numPr>
        <w:shd w:val="clear" w:color="auto" w:fill="auto"/>
        <w:spacing w:before="0" w:line="240" w:lineRule="auto"/>
        <w:ind w:left="993" w:hanging="709"/>
        <w:jc w:val="center"/>
        <w:rPr>
          <w:b/>
          <w:color w:val="000000" w:themeColor="text1"/>
        </w:rPr>
      </w:pPr>
      <w:r w:rsidRPr="005E50F5">
        <w:rPr>
          <w:b/>
          <w:color w:val="000000" w:themeColor="text1"/>
        </w:rPr>
        <w:t>Оце</w:t>
      </w:r>
      <w:r w:rsidRPr="000F6C9C">
        <w:rPr>
          <w:b/>
          <w:color w:val="000000" w:themeColor="text1"/>
        </w:rPr>
        <w:t>нка результативности социальных налоговых расходов</w:t>
      </w:r>
    </w:p>
    <w:p w:rsidR="00A77DC5" w:rsidRPr="000F6C9C" w:rsidRDefault="00A77DC5" w:rsidP="00A77DC5">
      <w:pPr>
        <w:pStyle w:val="40"/>
        <w:shd w:val="clear" w:color="auto" w:fill="auto"/>
        <w:spacing w:before="0" w:line="240" w:lineRule="auto"/>
        <w:ind w:left="1693" w:firstLine="0"/>
        <w:rPr>
          <w:b/>
          <w:bCs/>
        </w:rPr>
      </w:pPr>
    </w:p>
    <w:p w:rsidR="00EA0FA4" w:rsidRPr="000F6C9C" w:rsidRDefault="00EA0FA4" w:rsidP="00EA0F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>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элементов), либо достижение иных целей социально-экономической политики публично-правового образования, не отнесенных к действующим муниципальным программам и включает оценку социальной, экономической или бюджетной эффективности налогового расхода.</w:t>
      </w:r>
    </w:p>
    <w:p w:rsidR="00EA0FA4" w:rsidRPr="000F6C9C" w:rsidRDefault="00EA0FA4" w:rsidP="00EA0FA4">
      <w:pPr>
        <w:pStyle w:val="40"/>
        <w:shd w:val="clear" w:color="auto" w:fill="auto"/>
        <w:spacing w:before="0" w:line="240" w:lineRule="auto"/>
        <w:ind w:firstLine="567"/>
        <w:rPr>
          <w:rStyle w:val="FontStyle38"/>
          <w:sz w:val="28"/>
          <w:szCs w:val="28"/>
        </w:rPr>
      </w:pPr>
      <w:r w:rsidRPr="000F6C9C">
        <w:rPr>
          <w:rStyle w:val="FontStyle38"/>
          <w:sz w:val="28"/>
          <w:szCs w:val="28"/>
        </w:rPr>
        <w:t>Целью социального налогового расхода является социальная поддержка незащищенных групп населения.</w:t>
      </w:r>
    </w:p>
    <w:p w:rsidR="00EA0FA4" w:rsidRPr="000F6C9C" w:rsidRDefault="00EA0FA4" w:rsidP="00EA0FA4">
      <w:pPr>
        <w:pStyle w:val="40"/>
        <w:shd w:val="clear" w:color="auto" w:fill="auto"/>
        <w:spacing w:before="0" w:line="240" w:lineRule="auto"/>
        <w:ind w:firstLine="567"/>
        <w:rPr>
          <w:rStyle w:val="FontStyle38"/>
          <w:sz w:val="28"/>
          <w:szCs w:val="28"/>
        </w:rPr>
      </w:pPr>
      <w:r w:rsidRPr="000F6C9C">
        <w:rPr>
          <w:rStyle w:val="FontStyle38"/>
          <w:sz w:val="28"/>
          <w:szCs w:val="28"/>
        </w:rPr>
        <w:t xml:space="preserve">Применение налогового расхода способствуют снижению налогового бремени населения, повышению уровня доходов и качества жизни граждан, </w:t>
      </w:r>
      <w:r w:rsidRPr="000F6C9C">
        <w:t>социальной защищенности населения,</w:t>
      </w:r>
      <w:r w:rsidRPr="000F6C9C">
        <w:rPr>
          <w:rStyle w:val="FontStyle38"/>
          <w:sz w:val="28"/>
          <w:szCs w:val="28"/>
        </w:rPr>
        <w:t xml:space="preserve"> снижению социального неравенства, что соответствует направлению социально-экономической политики муниципального образования.</w:t>
      </w:r>
    </w:p>
    <w:p w:rsidR="008A1942" w:rsidRPr="000F6C9C" w:rsidRDefault="00A033D5" w:rsidP="00EA0F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>В отношении социальных налоговых расходов по физическим лица</w:t>
      </w:r>
      <w:r w:rsidR="00A52930" w:rsidRPr="000F6C9C">
        <w:rPr>
          <w:rFonts w:ascii="Times New Roman" w:hAnsi="Times New Roman" w:cs="Times New Roman"/>
          <w:sz w:val="28"/>
          <w:szCs w:val="28"/>
        </w:rPr>
        <w:t>м</w:t>
      </w:r>
      <w:r w:rsidR="008A1942" w:rsidRPr="000F6C9C">
        <w:rPr>
          <w:rFonts w:ascii="Times New Roman" w:hAnsi="Times New Roman" w:cs="Times New Roman"/>
          <w:sz w:val="28"/>
          <w:szCs w:val="28"/>
        </w:rPr>
        <w:t>:</w:t>
      </w:r>
    </w:p>
    <w:p w:rsidR="00FE4538" w:rsidRDefault="00FE4538" w:rsidP="00EA0F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832" w:rsidRDefault="00EA0FA4" w:rsidP="00EA0F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>В результате действия налогового расхода одним физическим лицом, относящимся к категории социально незащищенного населения, применившим налоговую льготу</w:t>
      </w:r>
      <w:r w:rsidR="00B351B6" w:rsidRPr="000F6C9C">
        <w:rPr>
          <w:rFonts w:ascii="Times New Roman" w:hAnsi="Times New Roman" w:cs="Times New Roman"/>
          <w:sz w:val="28"/>
          <w:szCs w:val="28"/>
        </w:rPr>
        <w:t xml:space="preserve"> по земельному налогу</w:t>
      </w:r>
      <w:r w:rsidRPr="000F6C9C">
        <w:rPr>
          <w:rFonts w:ascii="Times New Roman" w:hAnsi="Times New Roman" w:cs="Times New Roman"/>
          <w:sz w:val="28"/>
          <w:szCs w:val="28"/>
        </w:rPr>
        <w:t>, получен</w:t>
      </w:r>
      <w:r w:rsidR="00750900" w:rsidRPr="000F6C9C">
        <w:rPr>
          <w:rFonts w:ascii="Times New Roman" w:hAnsi="Times New Roman" w:cs="Times New Roman"/>
          <w:sz w:val="28"/>
          <w:szCs w:val="28"/>
        </w:rPr>
        <w:t xml:space="preserve"> дополнительный доход в среднем:</w:t>
      </w:r>
    </w:p>
    <w:p w:rsidR="00914D3A" w:rsidRDefault="00914D3A" w:rsidP="00EA0F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2024 год – 850,94 рублей</w:t>
      </w:r>
    </w:p>
    <w:p w:rsidR="005E50F5" w:rsidRDefault="005E50F5" w:rsidP="00EA0F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2023 год – 802,24 рублей</w:t>
      </w:r>
    </w:p>
    <w:p w:rsidR="00F810BE" w:rsidRDefault="00F810BE" w:rsidP="00EA0F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2022 год – 873,95 рублей</w:t>
      </w:r>
    </w:p>
    <w:p w:rsidR="00FE4538" w:rsidRDefault="00FE4538" w:rsidP="00B351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51B6" w:rsidRDefault="00B351B6" w:rsidP="00B351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>В результате действия налогового расхода одним физическим лицом, относящимся к категории социально незащищенного населения, применившим налоговую льготу по налогу на имущество физических лиц, получен дополнительный доход в среднем:</w:t>
      </w:r>
    </w:p>
    <w:p w:rsidR="00914D3A" w:rsidRDefault="00914D3A" w:rsidP="00B351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2024 год – 1023,3 рублей</w:t>
      </w:r>
    </w:p>
    <w:p w:rsidR="005E50F5" w:rsidRDefault="005E50F5" w:rsidP="00B351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2023 год – 907,2 рублей</w:t>
      </w:r>
    </w:p>
    <w:p w:rsidR="00F810BE" w:rsidRDefault="00F810BE" w:rsidP="00B351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2022 год – 850,17 рублей</w:t>
      </w:r>
    </w:p>
    <w:p w:rsidR="00EA0FA4" w:rsidRPr="000F6C9C" w:rsidRDefault="00EA0FA4" w:rsidP="00EA0F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487F92" w:rsidRPr="000F6C9C">
        <w:rPr>
          <w:rFonts w:ascii="Times New Roman" w:hAnsi="Times New Roman" w:cs="Times New Roman"/>
          <w:sz w:val="28"/>
          <w:szCs w:val="28"/>
        </w:rPr>
        <w:t>этим</w:t>
      </w:r>
      <w:r w:rsidRPr="000F6C9C">
        <w:rPr>
          <w:rFonts w:ascii="Times New Roman" w:hAnsi="Times New Roman" w:cs="Times New Roman"/>
          <w:sz w:val="28"/>
          <w:szCs w:val="28"/>
        </w:rPr>
        <w:t>, действие налогового расхода способствует достижению установленных целей</w:t>
      </w:r>
      <w:r w:rsidR="00487F92" w:rsidRPr="000F6C9C">
        <w:rPr>
          <w:rFonts w:ascii="Times New Roman" w:hAnsi="Times New Roman" w:cs="Times New Roman"/>
          <w:sz w:val="28"/>
          <w:szCs w:val="28"/>
        </w:rPr>
        <w:t xml:space="preserve">  </w:t>
      </w:r>
      <w:r w:rsidR="00876B38" w:rsidRPr="000F6C9C">
        <w:rPr>
          <w:rFonts w:ascii="Times New Roman" w:hAnsi="Times New Roman" w:cs="Times New Roman"/>
          <w:sz w:val="28"/>
          <w:szCs w:val="28"/>
        </w:rPr>
        <w:t xml:space="preserve">социально-экономической политики </w:t>
      </w:r>
      <w:r w:rsidR="00487F92" w:rsidRPr="000F6C9C">
        <w:rPr>
          <w:rFonts w:ascii="Times New Roman" w:hAnsi="Times New Roman" w:cs="Times New Roman"/>
          <w:sz w:val="28"/>
          <w:szCs w:val="28"/>
        </w:rPr>
        <w:t>муниципального образования посредством повышения доходов населения,</w:t>
      </w:r>
      <w:r w:rsidRPr="000F6C9C">
        <w:rPr>
          <w:rFonts w:ascii="Times New Roman" w:hAnsi="Times New Roman" w:cs="Times New Roman"/>
          <w:sz w:val="28"/>
          <w:szCs w:val="28"/>
        </w:rPr>
        <w:t xml:space="preserve"> что свидетельствует о </w:t>
      </w:r>
      <w:r w:rsidR="00487F92" w:rsidRPr="000F6C9C">
        <w:rPr>
          <w:rFonts w:ascii="Times New Roman" w:hAnsi="Times New Roman" w:cs="Times New Roman"/>
          <w:sz w:val="28"/>
          <w:szCs w:val="28"/>
        </w:rPr>
        <w:t>его положительной результативности.</w:t>
      </w:r>
    </w:p>
    <w:p w:rsidR="00B351B6" w:rsidRPr="000F6C9C" w:rsidRDefault="00B351B6" w:rsidP="008A1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7276" w:rsidRPr="000F6C9C" w:rsidRDefault="00A17276" w:rsidP="00B82F0C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 xml:space="preserve">При применении, в качестве альтернативных механизмов достижения целей </w:t>
      </w:r>
      <w:r w:rsidRPr="000F6C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социально-экономического развития муниципального образования, выплаты 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социально-незащищенным гражданам</w:t>
      </w:r>
      <w:r w:rsidR="00767D1C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организациям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субсидий по уплате земельного налога, следует учитывать возникающие расходы организационно-административного характера (расходы на выплату заработной платы работникам, осуществляющим выдачу субсидий, организацию рабочих мест и т.д.), которые будут осуществляться за счет средств местного бюджета.</w:t>
      </w:r>
      <w:r w:rsidR="00384357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7D1C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Органы местного самоуправления, п</w:t>
      </w:r>
      <w:r w:rsidR="00384357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</w:t>
      </w:r>
      <w:r w:rsidR="00767D1C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яя</w:t>
      </w:r>
      <w:r w:rsidR="00384357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льгот</w:t>
      </w:r>
      <w:r w:rsidR="00767D1C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84357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уплате налога</w:t>
      </w:r>
      <w:r w:rsidR="00767D1C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, избегают затрат по его администрированию, т.к.</w:t>
      </w:r>
      <w:r w:rsidR="00384357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вся затратная сторона ее администрировани</w:t>
      </w:r>
      <w:r w:rsidR="00767D1C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я ложиться на налоговые органы, финансируемые за счет иного уровня бюджета.</w:t>
      </w:r>
    </w:p>
    <w:p w:rsidR="007549FF" w:rsidRPr="000F6C9C" w:rsidRDefault="00767D1C" w:rsidP="00B82F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можно сделать вывод о том, что применение </w:t>
      </w:r>
      <w:r w:rsidR="00B11188" w:rsidRPr="000F6C9C">
        <w:rPr>
          <w:rFonts w:ascii="Times New Roman" w:hAnsi="Times New Roman" w:cs="Times New Roman"/>
          <w:sz w:val="28"/>
          <w:szCs w:val="28"/>
        </w:rPr>
        <w:t>иных</w:t>
      </w:r>
      <w:r w:rsidRPr="000F6C9C">
        <w:rPr>
          <w:rFonts w:ascii="Times New Roman" w:hAnsi="Times New Roman" w:cs="Times New Roman"/>
          <w:sz w:val="28"/>
          <w:szCs w:val="28"/>
        </w:rPr>
        <w:t xml:space="preserve"> механизмов достижения целей </w:t>
      </w:r>
      <w:r w:rsidRPr="000F6C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социально-экономического развития муниципального образования </w:t>
      </w:r>
      <w:r w:rsidR="00B11188" w:rsidRPr="000F6C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является более затратным и экономически </w:t>
      </w:r>
      <w:r w:rsidRPr="000F6C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</w:t>
      </w:r>
      <w:r w:rsidR="00B11188" w:rsidRPr="000F6C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выгодным.</w:t>
      </w:r>
    </w:p>
    <w:p w:rsidR="00EA0FA4" w:rsidRPr="000F6C9C" w:rsidRDefault="00EA0FA4" w:rsidP="00EA0FA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31D" w:rsidRPr="000F6C9C" w:rsidRDefault="00D6431D" w:rsidP="00D6431D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color w:val="auto"/>
        </w:rPr>
      </w:pPr>
      <w:r w:rsidRPr="000F6C9C">
        <w:rPr>
          <w:b/>
          <w:color w:val="auto"/>
        </w:rPr>
        <w:t>Выводы по результатам оценки эффективности социальных налоговых расходов</w:t>
      </w:r>
      <w:r w:rsidRPr="000F6C9C">
        <w:rPr>
          <w:b/>
          <w:bCs/>
          <w:color w:val="auto"/>
        </w:rPr>
        <w:t xml:space="preserve"> муниципального образования город </w:t>
      </w:r>
      <w:r w:rsidR="00E7155B" w:rsidRPr="000F6C9C">
        <w:rPr>
          <w:b/>
          <w:bCs/>
          <w:color w:val="auto"/>
        </w:rPr>
        <w:t>Вольск</w:t>
      </w:r>
    </w:p>
    <w:p w:rsidR="00D6431D" w:rsidRPr="000F6C9C" w:rsidRDefault="00D6431D" w:rsidP="00D6431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A1449" w:rsidRPr="000F6C9C" w:rsidRDefault="00FA1449" w:rsidP="00FA1449">
      <w:pPr>
        <w:pStyle w:val="ac"/>
        <w:ind w:firstLine="567"/>
        <w:jc w:val="both"/>
        <w:rPr>
          <w:color w:val="000000" w:themeColor="text1"/>
          <w:sz w:val="28"/>
          <w:szCs w:val="28"/>
        </w:rPr>
      </w:pPr>
      <w:r w:rsidRPr="000F6C9C">
        <w:rPr>
          <w:sz w:val="28"/>
          <w:szCs w:val="28"/>
        </w:rPr>
        <w:t xml:space="preserve">Налоговые расходы носят социальный характер, направлены на поддержку социально незащищенных групп населения, отвечают общественным интересам, соответствуют задачам </w:t>
      </w:r>
      <w:r w:rsidRPr="000F6C9C">
        <w:rPr>
          <w:bCs/>
          <w:sz w:val="28"/>
          <w:szCs w:val="28"/>
        </w:rPr>
        <w:t>Стратегии социально</w:t>
      </w:r>
      <w:r w:rsidRPr="000F6C9C">
        <w:rPr>
          <w:bCs/>
          <w:color w:val="000000" w:themeColor="text1"/>
          <w:sz w:val="28"/>
          <w:szCs w:val="28"/>
        </w:rPr>
        <w:t xml:space="preserve">-экономического развития </w:t>
      </w:r>
      <w:r w:rsidR="00AF4B04" w:rsidRPr="000F6C9C">
        <w:rPr>
          <w:bCs/>
          <w:color w:val="000000" w:themeColor="text1"/>
          <w:sz w:val="28"/>
          <w:szCs w:val="28"/>
        </w:rPr>
        <w:t>Вольского</w:t>
      </w:r>
      <w:r w:rsidRPr="000F6C9C">
        <w:rPr>
          <w:bCs/>
          <w:color w:val="000000" w:themeColor="text1"/>
          <w:sz w:val="28"/>
          <w:szCs w:val="28"/>
        </w:rPr>
        <w:t xml:space="preserve"> муниципального района до 203</w:t>
      </w:r>
      <w:r w:rsidR="00FE4538">
        <w:rPr>
          <w:bCs/>
          <w:color w:val="000000" w:themeColor="text1"/>
          <w:sz w:val="28"/>
          <w:szCs w:val="28"/>
        </w:rPr>
        <w:t>6</w:t>
      </w:r>
      <w:r w:rsidRPr="000F6C9C">
        <w:rPr>
          <w:bCs/>
          <w:color w:val="000000" w:themeColor="text1"/>
          <w:sz w:val="28"/>
          <w:szCs w:val="28"/>
        </w:rPr>
        <w:t xml:space="preserve"> года, являются востребованными, не несут в себе значимых отрицательных внешних эффектов </w:t>
      </w:r>
      <w:r w:rsidRPr="000F6C9C">
        <w:rPr>
          <w:color w:val="000000" w:themeColor="text1"/>
          <w:sz w:val="28"/>
          <w:szCs w:val="28"/>
        </w:rPr>
        <w:t>в отношении экономического развития муниципального образования.</w:t>
      </w:r>
    </w:p>
    <w:p w:rsidR="00FA1449" w:rsidRPr="000F6C9C" w:rsidRDefault="00FA1449" w:rsidP="00FA1449">
      <w:pPr>
        <w:pStyle w:val="ac"/>
        <w:ind w:firstLine="567"/>
        <w:jc w:val="both"/>
        <w:rPr>
          <w:color w:val="000000" w:themeColor="text1"/>
          <w:sz w:val="28"/>
          <w:szCs w:val="28"/>
        </w:rPr>
      </w:pPr>
      <w:r w:rsidRPr="000F6C9C">
        <w:rPr>
          <w:color w:val="000000" w:themeColor="text1"/>
          <w:sz w:val="28"/>
          <w:szCs w:val="28"/>
        </w:rPr>
        <w:t xml:space="preserve">Таким образом, </w:t>
      </w:r>
      <w:r w:rsidR="005101A7" w:rsidRPr="000F6C9C">
        <w:rPr>
          <w:color w:val="000000" w:themeColor="text1"/>
          <w:sz w:val="28"/>
          <w:szCs w:val="28"/>
        </w:rPr>
        <w:t xml:space="preserve">социальные </w:t>
      </w:r>
      <w:r w:rsidRPr="000F6C9C">
        <w:rPr>
          <w:color w:val="000000" w:themeColor="text1"/>
          <w:sz w:val="28"/>
          <w:szCs w:val="28"/>
        </w:rPr>
        <w:t>налоговые расходы, предоставляемые отдельным категориям граждан</w:t>
      </w:r>
      <w:r w:rsidR="005101A7" w:rsidRPr="000F6C9C">
        <w:rPr>
          <w:color w:val="000000" w:themeColor="text1"/>
          <w:sz w:val="28"/>
          <w:szCs w:val="28"/>
        </w:rPr>
        <w:t xml:space="preserve"> и хозяйствующим субъектам</w:t>
      </w:r>
      <w:r w:rsidRPr="000F6C9C">
        <w:rPr>
          <w:color w:val="000000" w:themeColor="text1"/>
          <w:sz w:val="28"/>
          <w:szCs w:val="28"/>
        </w:rPr>
        <w:t>, признаются эффективными и не требующими отмены. Чтобы не допустить в дальнейшем снижения уровня доходов у социально-незащищенных слоев населения, целесообразно сохранить имеющиеся льготы.</w:t>
      </w:r>
    </w:p>
    <w:p w:rsidR="00FA1449" w:rsidRPr="000F6C9C" w:rsidRDefault="00FA1449" w:rsidP="009B6478">
      <w:pPr>
        <w:pStyle w:val="40"/>
        <w:shd w:val="clear" w:color="auto" w:fill="auto"/>
        <w:spacing w:before="0" w:line="240" w:lineRule="auto"/>
        <w:ind w:firstLine="0"/>
        <w:rPr>
          <w:b/>
          <w:bCs/>
        </w:rPr>
      </w:pPr>
    </w:p>
    <w:p w:rsidR="00EA0FA4" w:rsidRPr="000F6C9C" w:rsidRDefault="00EA0FA4" w:rsidP="00BD608D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color w:val="000000" w:themeColor="text1"/>
        </w:rPr>
      </w:pPr>
      <w:r w:rsidRPr="000F6C9C">
        <w:rPr>
          <w:b/>
          <w:color w:val="000000" w:themeColor="text1"/>
        </w:rPr>
        <w:lastRenderedPageBreak/>
        <w:t>2. Оценка эффективности технических налоговых расходов</w:t>
      </w:r>
      <w:r w:rsidRPr="000F6C9C">
        <w:rPr>
          <w:b/>
          <w:bCs/>
        </w:rPr>
        <w:t xml:space="preserve"> муниципального образования город </w:t>
      </w:r>
      <w:r w:rsidR="00AF4B04" w:rsidRPr="000F6C9C">
        <w:rPr>
          <w:b/>
          <w:bCs/>
        </w:rPr>
        <w:t>Вольск</w:t>
      </w:r>
    </w:p>
    <w:p w:rsidR="00EA0FA4" w:rsidRPr="000F6C9C" w:rsidRDefault="00EA0FA4" w:rsidP="00EA0FA4">
      <w:pPr>
        <w:pStyle w:val="40"/>
        <w:shd w:val="clear" w:color="auto" w:fill="auto"/>
        <w:spacing w:before="0" w:line="240" w:lineRule="auto"/>
        <w:ind w:firstLine="567"/>
        <w:rPr>
          <w:b/>
          <w:color w:val="000000" w:themeColor="text1"/>
        </w:rPr>
      </w:pPr>
    </w:p>
    <w:p w:rsidR="00EA0FA4" w:rsidRPr="000F6C9C" w:rsidRDefault="00EA0FA4" w:rsidP="00632ECA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bCs/>
        </w:rPr>
      </w:pPr>
      <w:r w:rsidRPr="000F6C9C">
        <w:rPr>
          <w:b/>
          <w:color w:val="000000" w:themeColor="text1"/>
        </w:rPr>
        <w:t>2.1 Оценка целесообразности технических налоговых расходов</w:t>
      </w:r>
    </w:p>
    <w:p w:rsidR="00EA0FA4" w:rsidRPr="000F6C9C" w:rsidRDefault="00EA0FA4" w:rsidP="00EA0FA4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</w:p>
    <w:p w:rsidR="00EA0FA4" w:rsidRPr="000F6C9C" w:rsidRDefault="00EA0FA4" w:rsidP="00EA0FA4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  <w:r w:rsidRPr="000F6C9C">
        <w:rPr>
          <w:b/>
          <w:bCs/>
        </w:rPr>
        <w:t>2.1.1 Соответствие технических налоговых расходов целям и задачам муниципальных программ или целям социально-экономической политики:</w:t>
      </w:r>
    </w:p>
    <w:p w:rsidR="00AF4B04" w:rsidRPr="000F6C9C" w:rsidRDefault="00AF4B04" w:rsidP="00EA0FA4">
      <w:pPr>
        <w:pStyle w:val="40"/>
        <w:shd w:val="clear" w:color="auto" w:fill="auto"/>
        <w:spacing w:before="0" w:line="240" w:lineRule="auto"/>
        <w:ind w:firstLine="567"/>
        <w:rPr>
          <w:b/>
          <w:color w:val="000000" w:themeColor="text1"/>
        </w:rPr>
      </w:pPr>
    </w:p>
    <w:tbl>
      <w:tblPr>
        <w:tblStyle w:val="ad"/>
        <w:tblW w:w="0" w:type="auto"/>
        <w:tblLook w:val="04A0"/>
      </w:tblPr>
      <w:tblGrid>
        <w:gridCol w:w="3461"/>
        <w:gridCol w:w="3489"/>
        <w:gridCol w:w="3465"/>
      </w:tblGrid>
      <w:tr w:rsidR="00417399" w:rsidRPr="000F6C9C" w:rsidTr="001771F6">
        <w:tc>
          <w:tcPr>
            <w:tcW w:w="3471" w:type="dxa"/>
            <w:vAlign w:val="center"/>
          </w:tcPr>
          <w:p w:rsidR="00417399" w:rsidRPr="000F6C9C" w:rsidRDefault="00417399" w:rsidP="00230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</w:rPr>
            </w:pPr>
            <w:r w:rsidRPr="000F6C9C">
              <w:rPr>
                <w:b/>
                <w:bCs/>
              </w:rPr>
              <w:t>Налоговый расход</w:t>
            </w:r>
          </w:p>
        </w:tc>
        <w:tc>
          <w:tcPr>
            <w:tcW w:w="3472" w:type="dxa"/>
            <w:vAlign w:val="center"/>
          </w:tcPr>
          <w:p w:rsidR="00417399" w:rsidRPr="000F6C9C" w:rsidRDefault="00417399" w:rsidP="00230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</w:rPr>
            </w:pPr>
            <w:r w:rsidRPr="000F6C9C">
              <w:rPr>
                <w:b/>
                <w:bCs/>
              </w:rPr>
              <w:t>Наименование документа стратегического планирования</w:t>
            </w:r>
          </w:p>
        </w:tc>
        <w:tc>
          <w:tcPr>
            <w:tcW w:w="3472" w:type="dxa"/>
            <w:vAlign w:val="center"/>
          </w:tcPr>
          <w:p w:rsidR="00417399" w:rsidRPr="000F6C9C" w:rsidRDefault="00417399" w:rsidP="00230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</w:rPr>
            </w:pPr>
            <w:r w:rsidRPr="000F6C9C">
              <w:rPr>
                <w:b/>
                <w:bCs/>
              </w:rPr>
              <w:t>Цель документа стратегического планирования</w:t>
            </w:r>
          </w:p>
        </w:tc>
      </w:tr>
      <w:tr w:rsidR="00417399" w:rsidRPr="000F6C9C" w:rsidTr="001771F6">
        <w:tc>
          <w:tcPr>
            <w:tcW w:w="3471" w:type="dxa"/>
          </w:tcPr>
          <w:p w:rsidR="00417399" w:rsidRPr="000F6C9C" w:rsidRDefault="001A1B66" w:rsidP="00230DCD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t>Полное о</w:t>
            </w:r>
            <w:r w:rsidR="00417399" w:rsidRPr="000F6C9C">
              <w:rPr>
                <w:bCs/>
              </w:rPr>
              <w:t xml:space="preserve">свобождение от уплаты земельного налога: </w:t>
            </w:r>
          </w:p>
          <w:p w:rsidR="00AF4B04" w:rsidRPr="000F6C9C" w:rsidRDefault="00417399" w:rsidP="00AF4B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C9C">
              <w:rPr>
                <w:rFonts w:ascii="Times New Roman" w:hAnsi="Times New Roman" w:cs="Times New Roman"/>
                <w:sz w:val="28"/>
                <w:szCs w:val="28"/>
              </w:rPr>
              <w:t xml:space="preserve">- юридических лиц </w:t>
            </w:r>
            <w:r w:rsidR="00AA457C" w:rsidRPr="000F6C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F4B04" w:rsidRPr="000F6C9C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и муниципальные учреждениям, финансируемые за счет средств бюджетов различных уровней </w:t>
            </w:r>
          </w:p>
          <w:p w:rsidR="00417399" w:rsidRPr="000F6C9C" w:rsidRDefault="00417399" w:rsidP="00230D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6C9C">
              <w:rPr>
                <w:rFonts w:ascii="Times New Roman" w:hAnsi="Times New Roman" w:cs="Times New Roman"/>
                <w:bCs/>
                <w:sz w:val="28"/>
                <w:szCs w:val="28"/>
              </w:rPr>
              <w:t>(льгота в размере 100%).</w:t>
            </w:r>
          </w:p>
        </w:tc>
        <w:tc>
          <w:tcPr>
            <w:tcW w:w="3472" w:type="dxa"/>
          </w:tcPr>
          <w:p w:rsidR="00417399" w:rsidRPr="000F6C9C" w:rsidRDefault="00417399" w:rsidP="009E4150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t xml:space="preserve">Стратегия социально-экономического развития </w:t>
            </w:r>
            <w:r w:rsidR="00AF4B04" w:rsidRPr="000F6C9C">
              <w:rPr>
                <w:bCs/>
              </w:rPr>
              <w:t xml:space="preserve">Вольского </w:t>
            </w:r>
            <w:r w:rsidRPr="000F6C9C">
              <w:rPr>
                <w:bCs/>
              </w:rPr>
              <w:t>муниципального района до 203</w:t>
            </w:r>
            <w:r w:rsidR="009E4150">
              <w:rPr>
                <w:bCs/>
              </w:rPr>
              <w:t>6</w:t>
            </w:r>
            <w:r w:rsidRPr="000F6C9C">
              <w:rPr>
                <w:bCs/>
              </w:rPr>
              <w:t xml:space="preserve"> года</w:t>
            </w:r>
          </w:p>
        </w:tc>
        <w:tc>
          <w:tcPr>
            <w:tcW w:w="3472" w:type="dxa"/>
          </w:tcPr>
          <w:p w:rsidR="00417399" w:rsidRPr="000F6C9C" w:rsidRDefault="00F936E9" w:rsidP="00230DCD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t>- Приоритет: Повышение эффективности управления, обеспечение устойчивости бюджетной системы района (Задача: Совершенствование методов планирования и управления бюджетным процессом)</w:t>
            </w:r>
          </w:p>
        </w:tc>
      </w:tr>
    </w:tbl>
    <w:p w:rsidR="00CB1D1A" w:rsidRPr="000F6C9C" w:rsidRDefault="00CB1D1A" w:rsidP="00230DCD">
      <w:pPr>
        <w:pStyle w:val="40"/>
        <w:shd w:val="clear" w:color="auto" w:fill="auto"/>
        <w:spacing w:before="0" w:line="240" w:lineRule="auto"/>
        <w:ind w:firstLine="567"/>
        <w:rPr>
          <w:bCs/>
        </w:rPr>
      </w:pPr>
    </w:p>
    <w:p w:rsidR="0019301C" w:rsidRDefault="0019301C" w:rsidP="00EA0FA4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</w:p>
    <w:p w:rsidR="00EA0FA4" w:rsidRPr="000F6C9C" w:rsidRDefault="00EA0FA4" w:rsidP="00EA0FA4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  <w:r w:rsidRPr="000F6C9C">
        <w:rPr>
          <w:b/>
          <w:bCs/>
        </w:rPr>
        <w:t xml:space="preserve">2.1.2 </w:t>
      </w:r>
      <w:r w:rsidR="005E0E9B">
        <w:rPr>
          <w:b/>
          <w:bCs/>
        </w:rPr>
        <w:t xml:space="preserve"> </w:t>
      </w:r>
      <w:r w:rsidRPr="000F6C9C">
        <w:rPr>
          <w:b/>
          <w:bCs/>
        </w:rPr>
        <w:t>Востребованность технических налоговых расходов:</w:t>
      </w:r>
    </w:p>
    <w:p w:rsidR="00AF4B04" w:rsidRPr="000F6C9C" w:rsidRDefault="00AF4B04" w:rsidP="00EA0FA4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</w:p>
    <w:p w:rsidR="00E741A1" w:rsidRPr="000F6C9C" w:rsidRDefault="00BD608D" w:rsidP="00AF4B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По юридическим лицам в 20</w:t>
      </w:r>
      <w:r w:rsidR="003D49C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415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льготой по уплате земельного налога </w:t>
      </w:r>
      <w:r w:rsidRPr="000F6C9C">
        <w:rPr>
          <w:rFonts w:ascii="Times New Roman" w:hAnsi="Times New Roman" w:cs="Times New Roman"/>
          <w:sz w:val="28"/>
          <w:szCs w:val="28"/>
        </w:rPr>
        <w:t>пользовал</w:t>
      </w:r>
      <w:r w:rsidR="00AF4B04" w:rsidRPr="000F6C9C">
        <w:rPr>
          <w:rFonts w:ascii="Times New Roman" w:hAnsi="Times New Roman" w:cs="Times New Roman"/>
          <w:sz w:val="28"/>
          <w:szCs w:val="28"/>
        </w:rPr>
        <w:t>и</w:t>
      </w:r>
      <w:r w:rsidRPr="000F6C9C">
        <w:rPr>
          <w:rFonts w:ascii="Times New Roman" w:hAnsi="Times New Roman" w:cs="Times New Roman"/>
          <w:sz w:val="28"/>
          <w:szCs w:val="28"/>
        </w:rPr>
        <w:t xml:space="preserve">сь </w:t>
      </w:r>
      <w:r w:rsidR="00AF4B04" w:rsidRPr="000F6C9C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муниципальные учреждения, финансируемые за счет средств бюджетов различных уровней </w:t>
      </w:r>
      <w:r w:rsidR="00E741A1" w:rsidRPr="000F6C9C">
        <w:rPr>
          <w:rFonts w:ascii="Times New Roman" w:hAnsi="Times New Roman" w:cs="Times New Roman"/>
          <w:bCs/>
          <w:sz w:val="28"/>
          <w:szCs w:val="28"/>
        </w:rPr>
        <w:t>с пониж</w:t>
      </w:r>
      <w:r w:rsidR="00701E6E" w:rsidRPr="000F6C9C">
        <w:rPr>
          <w:rFonts w:ascii="Times New Roman" w:hAnsi="Times New Roman" w:cs="Times New Roman"/>
          <w:bCs/>
          <w:sz w:val="28"/>
          <w:szCs w:val="28"/>
        </w:rPr>
        <w:t xml:space="preserve">енной ставкой налога в размере </w:t>
      </w:r>
      <w:r w:rsidR="00E741A1" w:rsidRPr="000F6C9C">
        <w:rPr>
          <w:rFonts w:ascii="Times New Roman" w:hAnsi="Times New Roman" w:cs="Times New Roman"/>
          <w:bCs/>
          <w:sz w:val="28"/>
          <w:szCs w:val="28"/>
        </w:rPr>
        <w:t>0%.</w:t>
      </w:r>
    </w:p>
    <w:p w:rsidR="00750900" w:rsidRPr="000F6C9C" w:rsidRDefault="00750900" w:rsidP="0075090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>Общий объем налогового расхода за 20</w:t>
      </w:r>
      <w:r w:rsidR="003D49C6">
        <w:rPr>
          <w:rFonts w:ascii="Times New Roman" w:hAnsi="Times New Roman" w:cs="Times New Roman"/>
          <w:sz w:val="28"/>
          <w:szCs w:val="28"/>
        </w:rPr>
        <w:t>2</w:t>
      </w:r>
      <w:r w:rsidR="009E4150">
        <w:rPr>
          <w:rFonts w:ascii="Times New Roman" w:hAnsi="Times New Roman" w:cs="Times New Roman"/>
          <w:sz w:val="28"/>
          <w:szCs w:val="28"/>
        </w:rPr>
        <w:t>4</w:t>
      </w:r>
      <w:r w:rsidRPr="000F6C9C"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AF4B04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данным учреждениям</w:t>
      </w:r>
      <w:r w:rsidR="00591432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6C9C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9E4150">
        <w:rPr>
          <w:rFonts w:ascii="Times New Roman" w:hAnsi="Times New Roman" w:cs="Times New Roman"/>
          <w:sz w:val="28"/>
          <w:szCs w:val="28"/>
        </w:rPr>
        <w:t>6887</w:t>
      </w:r>
      <w:r w:rsidR="00591432" w:rsidRPr="000F6C9C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F6C9C">
        <w:rPr>
          <w:rFonts w:ascii="Times New Roman" w:hAnsi="Times New Roman" w:cs="Times New Roman"/>
          <w:sz w:val="28"/>
          <w:szCs w:val="28"/>
        </w:rPr>
        <w:t xml:space="preserve">рублей, или </w:t>
      </w:r>
      <w:r w:rsidR="009E4150">
        <w:rPr>
          <w:rFonts w:ascii="Times New Roman" w:hAnsi="Times New Roman" w:cs="Times New Roman"/>
          <w:sz w:val="28"/>
          <w:szCs w:val="28"/>
        </w:rPr>
        <w:t xml:space="preserve">161,9 </w:t>
      </w:r>
      <w:r w:rsidR="00F810BE">
        <w:rPr>
          <w:rFonts w:ascii="Times New Roman" w:hAnsi="Times New Roman" w:cs="Times New Roman"/>
          <w:sz w:val="28"/>
          <w:szCs w:val="28"/>
        </w:rPr>
        <w:t xml:space="preserve"> </w:t>
      </w:r>
      <w:r w:rsidRPr="000F6C9C">
        <w:rPr>
          <w:rFonts w:ascii="Times New Roman" w:hAnsi="Times New Roman" w:cs="Times New Roman"/>
          <w:sz w:val="28"/>
          <w:szCs w:val="28"/>
        </w:rPr>
        <w:t>% к уровню 20</w:t>
      </w:r>
      <w:r w:rsidR="00D25196">
        <w:rPr>
          <w:rFonts w:ascii="Times New Roman" w:hAnsi="Times New Roman" w:cs="Times New Roman"/>
          <w:sz w:val="28"/>
          <w:szCs w:val="28"/>
        </w:rPr>
        <w:t>2</w:t>
      </w:r>
      <w:r w:rsidR="009E4150">
        <w:rPr>
          <w:rFonts w:ascii="Times New Roman" w:hAnsi="Times New Roman" w:cs="Times New Roman"/>
          <w:sz w:val="28"/>
          <w:szCs w:val="28"/>
        </w:rPr>
        <w:t>3</w:t>
      </w:r>
      <w:r w:rsidRPr="000F6C9C">
        <w:rPr>
          <w:rFonts w:ascii="Times New Roman" w:hAnsi="Times New Roman" w:cs="Times New Roman"/>
          <w:sz w:val="28"/>
          <w:szCs w:val="28"/>
        </w:rPr>
        <w:t xml:space="preserve"> года. Доля налогового расхода в общей величине налога, предъявленного к уплате юридическими лицами, составляет </w:t>
      </w:r>
      <w:r w:rsidR="009E4150">
        <w:rPr>
          <w:rFonts w:ascii="Times New Roman" w:hAnsi="Times New Roman" w:cs="Times New Roman"/>
          <w:sz w:val="28"/>
          <w:szCs w:val="28"/>
        </w:rPr>
        <w:t>52,6</w:t>
      </w:r>
      <w:r w:rsidRPr="000F6C9C">
        <w:rPr>
          <w:rFonts w:ascii="Times New Roman" w:hAnsi="Times New Roman" w:cs="Times New Roman"/>
          <w:sz w:val="28"/>
          <w:szCs w:val="28"/>
        </w:rPr>
        <w:t>%.</w:t>
      </w:r>
    </w:p>
    <w:p w:rsidR="00750900" w:rsidRPr="000F6C9C" w:rsidRDefault="00750900" w:rsidP="0075090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 xml:space="preserve">Доля в общем количестве налогоплательщиков составляет </w:t>
      </w:r>
      <w:r w:rsidR="009E4150">
        <w:rPr>
          <w:rFonts w:ascii="Times New Roman" w:hAnsi="Times New Roman" w:cs="Times New Roman"/>
          <w:sz w:val="28"/>
          <w:szCs w:val="28"/>
        </w:rPr>
        <w:t xml:space="preserve">25 </w:t>
      </w:r>
      <w:r w:rsidRPr="000F6C9C">
        <w:rPr>
          <w:rFonts w:ascii="Times New Roman" w:hAnsi="Times New Roman" w:cs="Times New Roman"/>
          <w:sz w:val="28"/>
          <w:szCs w:val="28"/>
        </w:rPr>
        <w:t>%.</w:t>
      </w:r>
    </w:p>
    <w:p w:rsidR="00750900" w:rsidRPr="000F6C9C" w:rsidRDefault="00750900" w:rsidP="007509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 основании вышеизложенного можно сделать вывод о востребованности данной льготы.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  <w:r w:rsidRPr="000F6C9C">
        <w:rPr>
          <w:b/>
          <w:bCs/>
        </w:rPr>
        <w:t>2.1.3 Отсутствие значимых отрицательных внешних эффектов:</w:t>
      </w:r>
    </w:p>
    <w:p w:rsidR="002D645A" w:rsidRPr="000F6C9C" w:rsidRDefault="002D645A" w:rsidP="0052208D">
      <w:pPr>
        <w:spacing w:line="276" w:lineRule="auto"/>
        <w:ind w:firstLine="567"/>
        <w:contextualSpacing/>
        <w:jc w:val="both"/>
        <w:rPr>
          <w:rStyle w:val="FontStyle38"/>
          <w:sz w:val="28"/>
          <w:szCs w:val="28"/>
        </w:rPr>
      </w:pPr>
    </w:p>
    <w:p w:rsidR="00754E84" w:rsidRPr="000F6C9C" w:rsidRDefault="00754E84" w:rsidP="0052208D">
      <w:pPr>
        <w:spacing w:line="276" w:lineRule="auto"/>
        <w:ind w:firstLine="567"/>
        <w:contextualSpacing/>
        <w:jc w:val="both"/>
        <w:rPr>
          <w:rStyle w:val="FontStyle38"/>
          <w:sz w:val="28"/>
          <w:szCs w:val="28"/>
        </w:rPr>
      </w:pPr>
      <w:r w:rsidRPr="000F6C9C">
        <w:rPr>
          <w:rStyle w:val="FontStyle38"/>
          <w:sz w:val="28"/>
          <w:szCs w:val="28"/>
        </w:rPr>
        <w:t>Технические налоговые расходы</w:t>
      </w:r>
      <w:r w:rsidR="0052208D" w:rsidRPr="000F6C9C">
        <w:rPr>
          <w:rStyle w:val="FontStyle38"/>
          <w:sz w:val="28"/>
          <w:szCs w:val="28"/>
        </w:rPr>
        <w:t xml:space="preserve"> призваны </w:t>
      </w:r>
      <w:r w:rsidR="0052208D" w:rsidRPr="000F6C9C">
        <w:rPr>
          <w:rFonts w:ascii="Times New Roman" w:hAnsi="Times New Roman" w:cs="Times New Roman"/>
          <w:sz w:val="28"/>
          <w:szCs w:val="28"/>
        </w:rPr>
        <w:t>оптимизировать встречные бюджетные финансовые потоки. Иными словами при предоставлении льготы бюджет не получает доход в виде налогов, но и не несет расходы по финансированию хозяйствующих субъект</w:t>
      </w:r>
      <w:r w:rsidR="004C5C9E" w:rsidRPr="000F6C9C">
        <w:rPr>
          <w:rFonts w:ascii="Times New Roman" w:hAnsi="Times New Roman" w:cs="Times New Roman"/>
          <w:sz w:val="28"/>
          <w:szCs w:val="28"/>
        </w:rPr>
        <w:t>ов на величину этих налогов.</w:t>
      </w:r>
      <w:r w:rsidR="0052208D" w:rsidRPr="000F6C9C">
        <w:rPr>
          <w:rFonts w:ascii="Times New Roman" w:hAnsi="Times New Roman" w:cs="Times New Roman"/>
          <w:sz w:val="28"/>
          <w:szCs w:val="28"/>
        </w:rPr>
        <w:t xml:space="preserve"> </w:t>
      </w:r>
      <w:r w:rsidR="004C5C9E" w:rsidRPr="000F6C9C">
        <w:rPr>
          <w:rStyle w:val="FontStyle38"/>
          <w:sz w:val="28"/>
          <w:szCs w:val="28"/>
        </w:rPr>
        <w:t xml:space="preserve">Технические налоговые расходы </w:t>
      </w:r>
      <w:r w:rsidRPr="000F6C9C">
        <w:rPr>
          <w:rStyle w:val="FontStyle38"/>
          <w:sz w:val="28"/>
          <w:szCs w:val="28"/>
        </w:rPr>
        <w:t xml:space="preserve">не оказывают отрицательного влияния на показатели достижения целей социально-экономической политики как города </w:t>
      </w:r>
      <w:r w:rsidR="00C2566F" w:rsidRPr="000F6C9C">
        <w:rPr>
          <w:rStyle w:val="FontStyle38"/>
          <w:sz w:val="28"/>
          <w:szCs w:val="28"/>
        </w:rPr>
        <w:t>Вольск</w:t>
      </w:r>
      <w:r w:rsidRPr="000F6C9C">
        <w:rPr>
          <w:rStyle w:val="FontStyle38"/>
          <w:sz w:val="28"/>
          <w:szCs w:val="28"/>
        </w:rPr>
        <w:t xml:space="preserve">, так и </w:t>
      </w:r>
      <w:r w:rsidR="00C2566F" w:rsidRPr="000F6C9C">
        <w:rPr>
          <w:rStyle w:val="FontStyle38"/>
          <w:sz w:val="28"/>
          <w:szCs w:val="28"/>
        </w:rPr>
        <w:t xml:space="preserve">Вольского </w:t>
      </w:r>
      <w:r w:rsidRPr="000F6C9C">
        <w:rPr>
          <w:rStyle w:val="FontStyle38"/>
          <w:sz w:val="28"/>
          <w:szCs w:val="28"/>
        </w:rPr>
        <w:t>муниципального района в целом</w:t>
      </w:r>
      <w:r w:rsidR="004C5C9E" w:rsidRPr="000F6C9C">
        <w:rPr>
          <w:rStyle w:val="FontStyle38"/>
          <w:sz w:val="28"/>
          <w:szCs w:val="28"/>
        </w:rPr>
        <w:t>.</w:t>
      </w:r>
    </w:p>
    <w:p w:rsidR="00EA0FA4" w:rsidRPr="000F6C9C" w:rsidRDefault="00EA0FA4" w:rsidP="00230DCD">
      <w:pPr>
        <w:pStyle w:val="40"/>
        <w:shd w:val="clear" w:color="auto" w:fill="auto"/>
        <w:spacing w:before="0" w:line="240" w:lineRule="auto"/>
        <w:ind w:firstLine="567"/>
        <w:rPr>
          <w:bCs/>
        </w:rPr>
      </w:pPr>
    </w:p>
    <w:p w:rsidR="009E4150" w:rsidRDefault="009E4150" w:rsidP="00632ECA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color w:val="000000" w:themeColor="text1"/>
        </w:rPr>
      </w:pPr>
    </w:p>
    <w:p w:rsidR="00C20175" w:rsidRDefault="00C20175" w:rsidP="00632ECA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color w:val="000000" w:themeColor="text1"/>
        </w:rPr>
      </w:pPr>
    </w:p>
    <w:p w:rsidR="00BD608D" w:rsidRPr="000F6C9C" w:rsidRDefault="00BD608D" w:rsidP="00632ECA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color w:val="000000" w:themeColor="text1"/>
        </w:rPr>
      </w:pPr>
      <w:r w:rsidRPr="000F6C9C">
        <w:rPr>
          <w:b/>
          <w:color w:val="000000" w:themeColor="text1"/>
        </w:rPr>
        <w:t>2.2 Оценка результативности технических налоговых расходов</w:t>
      </w:r>
    </w:p>
    <w:p w:rsidR="007D4DEC" w:rsidRPr="000F6C9C" w:rsidRDefault="007D4DEC" w:rsidP="00632ECA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bCs/>
        </w:rPr>
      </w:pP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  <w:r w:rsidRPr="000F6C9C">
        <w:rPr>
          <w:color w:val="000000" w:themeColor="text1"/>
        </w:rPr>
        <w:t>В отношении технических налоговых расходов, предоставленных муниципальным учреждениям, оценка проводилась путем определения бюджетной эффективности.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  <w:r w:rsidRPr="000F6C9C">
        <w:rPr>
          <w:color w:val="000000" w:themeColor="text1"/>
        </w:rPr>
        <w:t xml:space="preserve">Оценка бюджетной эффективности предполагает оценку результатов экономической деятельности категорий налогоплательщиков, которым предоставлена налоговая льгота, с позиции влияния на расходы бюджета МО г. </w:t>
      </w:r>
      <w:r w:rsidR="00BE6DE8" w:rsidRPr="000F6C9C">
        <w:rPr>
          <w:color w:val="000000" w:themeColor="text1"/>
        </w:rPr>
        <w:t>Вольск</w:t>
      </w:r>
      <w:r w:rsidRPr="000F6C9C">
        <w:rPr>
          <w:color w:val="000000" w:themeColor="text1"/>
        </w:rPr>
        <w:t>.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  <w:r w:rsidRPr="000F6C9C">
        <w:rPr>
          <w:color w:val="000000" w:themeColor="text1"/>
        </w:rPr>
        <w:t>Для определения бюджетной эффективности налоговых расходов рассчитывается коэффициент бюджетной эффективности. Льгота признается эффективной, если коэффициент больше, либо равен единице.</w:t>
      </w:r>
    </w:p>
    <w:p w:rsidR="00BD608D" w:rsidRPr="000F6C9C" w:rsidRDefault="00BD608D" w:rsidP="00BD60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 xml:space="preserve">Расчет коэффициента бюджетной эффективности осуществляется с использованием критерия 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оптимизации расходов бюджета МО г. </w:t>
      </w:r>
      <w:r w:rsidR="00BE6DE8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Вольск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предусматривает сокращение встречных финансовых потоков при одновременном снижении налоговой нагрузки на организации, полностью или частично финансируемые из бюджета МО г. </w:t>
      </w:r>
      <w:r w:rsidR="00BE6DE8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Вольск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, и объема бюджетного финансирования.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</w:p>
    <w:p w:rsidR="00BD608D" w:rsidRPr="000F6C9C" w:rsidRDefault="00BD608D" w:rsidP="00BD608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1323975" cy="469265"/>
            <wp:effectExtent l="19050" t="0" r="0" b="0"/>
            <wp:docPr id="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6C9C">
        <w:rPr>
          <w:rFonts w:ascii="Times New Roman" w:hAnsi="Times New Roman" w:cs="Times New Roman"/>
          <w:sz w:val="28"/>
          <w:szCs w:val="28"/>
        </w:rPr>
        <w:t>, где: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  <w:r w:rsidRPr="000F6C9C">
        <w:rPr>
          <w:color w:val="000000" w:themeColor="text1"/>
        </w:rPr>
        <w:t>БФ - объем бюджетного финансирования организаций при отсутствии налоговой льготы (рублей);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  <w:r w:rsidRPr="000F6C9C">
        <w:rPr>
          <w:rStyle w:val="412pt"/>
          <w:color w:val="000000" w:themeColor="text1"/>
          <w:sz w:val="28"/>
          <w:szCs w:val="28"/>
        </w:rPr>
        <w:t xml:space="preserve">БФнл - </w:t>
      </w:r>
      <w:r w:rsidRPr="000F6C9C">
        <w:rPr>
          <w:color w:val="000000" w:themeColor="text1"/>
        </w:rPr>
        <w:t>объем бюджетного финансирования организаций при условии предоставления налоговой льготы (рублей);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  <w:r w:rsidRPr="000F6C9C">
        <w:t>РО</w:t>
      </w:r>
      <w:r w:rsidRPr="000F6C9C">
        <w:rPr>
          <w:color w:val="000000" w:themeColor="text1"/>
          <w:vertAlign w:val="superscript"/>
        </w:rPr>
        <w:t xml:space="preserve"> </w:t>
      </w:r>
      <w:r w:rsidRPr="000F6C9C">
        <w:rPr>
          <w:color w:val="000000" w:themeColor="text1"/>
        </w:rPr>
        <w:t>- расходы организаций по уплате налогов при отсутствии налоговой льготы (рублей);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  <w:r w:rsidRPr="000F6C9C">
        <w:t>РОнл</w:t>
      </w:r>
      <w:r w:rsidRPr="000F6C9C">
        <w:rPr>
          <w:color w:val="000000" w:themeColor="text1"/>
        </w:rPr>
        <w:t xml:space="preserve"> - расходы организаций по уплате налогов при условии предоставления налоговой льготы (рублей).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</w:p>
    <w:p w:rsidR="00BD608D" w:rsidRPr="000F6C9C" w:rsidRDefault="00BD608D" w:rsidP="00BB1AB9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color w:val="000000" w:themeColor="text1"/>
        </w:rPr>
      </w:pPr>
      <w:r w:rsidRPr="000F6C9C">
        <w:rPr>
          <w:b/>
          <w:color w:val="000000" w:themeColor="text1"/>
        </w:rPr>
        <w:t>Расчет коэффициента бюджетной эффективности по</w:t>
      </w:r>
    </w:p>
    <w:p w:rsidR="00BE6DE8" w:rsidRPr="000F6C9C" w:rsidRDefault="00BE6DE8" w:rsidP="00BB1A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C9C">
        <w:rPr>
          <w:rFonts w:ascii="Times New Roman" w:hAnsi="Times New Roman" w:cs="Times New Roman"/>
          <w:b/>
          <w:sz w:val="28"/>
          <w:szCs w:val="28"/>
        </w:rPr>
        <w:t>органам местного самоуправления и муниципальным учреждениям, финансируемым за счет средств бюджетов различных уровней</w:t>
      </w:r>
    </w:p>
    <w:p w:rsidR="00BB1AB9" w:rsidRPr="000F6C9C" w:rsidRDefault="00BB1AB9" w:rsidP="00BB1A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08D" w:rsidRPr="000F6C9C" w:rsidRDefault="00BB1AB9" w:rsidP="00BB1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 xml:space="preserve">Так как БФ=РО, а  </w:t>
      </w:r>
      <w:r w:rsidRPr="000F6C9C">
        <w:rPr>
          <w:rStyle w:val="412pt"/>
          <w:color w:val="000000" w:themeColor="text1"/>
          <w:sz w:val="28"/>
          <w:szCs w:val="28"/>
        </w:rPr>
        <w:t>БФнл=</w:t>
      </w:r>
      <w:r w:rsidRPr="000F6C9C">
        <w:rPr>
          <w:rFonts w:ascii="Times New Roman" w:hAnsi="Times New Roman" w:cs="Times New Roman"/>
          <w:sz w:val="28"/>
          <w:szCs w:val="28"/>
        </w:rPr>
        <w:t xml:space="preserve"> РОнл    получаем:</w:t>
      </w:r>
    </w:p>
    <w:p w:rsidR="00BB1AB9" w:rsidRPr="000F6C9C" w:rsidRDefault="00BB1AB9" w:rsidP="00BB1AB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color w:val="000000" w:themeColor="text1"/>
        </w:rPr>
      </w:pPr>
      <w:r w:rsidRPr="000F6C9C">
        <w:rPr>
          <w:b/>
          <w:color w:val="000000" w:themeColor="text1"/>
        </w:rPr>
        <w:t>К</w:t>
      </w:r>
      <w:r w:rsidRPr="000F6C9C">
        <w:rPr>
          <w:b/>
          <w:color w:val="000000" w:themeColor="text1"/>
          <w:vertAlign w:val="subscript"/>
        </w:rPr>
        <w:t>бэ</w:t>
      </w:r>
      <w:r w:rsidR="00BB1AB9" w:rsidRPr="000F6C9C">
        <w:rPr>
          <w:color w:val="000000" w:themeColor="text1"/>
        </w:rPr>
        <w:t xml:space="preserve"> </w:t>
      </w:r>
      <m:oMath>
        <m:r>
          <m:rPr>
            <m:sty m:val="bi"/>
          </m:rPr>
          <w:rPr>
            <w:rFonts w:ascii="Cambria Math"/>
            <w:color w:val="000000" w:themeColor="text1"/>
          </w:rPr>
          <m:t xml:space="preserve">= 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6887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6887</m:t>
            </m:r>
          </m:den>
        </m:f>
      </m:oMath>
      <w:r w:rsidRPr="000F6C9C">
        <w:rPr>
          <w:b/>
          <w:color w:val="000000" w:themeColor="text1"/>
        </w:rPr>
        <w:t xml:space="preserve"> = 1,0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C20175" w:rsidRDefault="00C20175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C20175" w:rsidRDefault="00C20175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C20175" w:rsidRDefault="00C20175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C20175" w:rsidRDefault="00C20175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C20175" w:rsidRDefault="00C20175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C20175" w:rsidRDefault="00C20175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C20175" w:rsidRDefault="00C20175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C20175" w:rsidRDefault="00C20175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C20175" w:rsidRDefault="00C20175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C20175" w:rsidRDefault="00C20175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C20175" w:rsidRDefault="00C20175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p w:rsidR="00BD608D" w:rsidRDefault="00BD608D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  <w:r w:rsidRPr="000F6C9C">
        <w:rPr>
          <w:b/>
          <w:color w:val="000000" w:themeColor="text1"/>
        </w:rPr>
        <w:t>Результаты оценки бюджетной эффек</w:t>
      </w:r>
      <w:r w:rsidR="00667501" w:rsidRPr="000F6C9C">
        <w:rPr>
          <w:b/>
          <w:color w:val="000000" w:themeColor="text1"/>
        </w:rPr>
        <w:t>тивности налоговых льгот за 20</w:t>
      </w:r>
      <w:r w:rsidR="005E50F5">
        <w:rPr>
          <w:b/>
          <w:color w:val="000000" w:themeColor="text1"/>
        </w:rPr>
        <w:t>2</w:t>
      </w:r>
      <w:r w:rsidR="00C20175">
        <w:rPr>
          <w:b/>
          <w:color w:val="000000" w:themeColor="text1"/>
        </w:rPr>
        <w:t>4</w:t>
      </w:r>
      <w:r w:rsidRPr="000F6C9C">
        <w:rPr>
          <w:b/>
          <w:color w:val="000000" w:themeColor="text1"/>
        </w:rPr>
        <w:t xml:space="preserve"> год</w:t>
      </w:r>
    </w:p>
    <w:p w:rsidR="0019301C" w:rsidRPr="000F6C9C" w:rsidRDefault="0019301C" w:rsidP="007D4DEC">
      <w:pPr>
        <w:pStyle w:val="40"/>
        <w:shd w:val="clear" w:color="auto" w:fill="auto"/>
        <w:spacing w:before="0" w:line="240" w:lineRule="auto"/>
        <w:ind w:firstLine="0"/>
        <w:jc w:val="center"/>
        <w:rPr>
          <w:b/>
          <w:color w:val="000000" w:themeColor="text1"/>
        </w:rPr>
      </w:pP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2835"/>
        <w:gridCol w:w="2835"/>
        <w:gridCol w:w="1701"/>
        <w:gridCol w:w="1581"/>
      </w:tblGrid>
      <w:tr w:rsidR="00BD608D" w:rsidRPr="000F6C9C" w:rsidTr="00DB4C1E">
        <w:trPr>
          <w:trHeight w:hRule="exact" w:val="2557"/>
        </w:trPr>
        <w:tc>
          <w:tcPr>
            <w:tcW w:w="1286" w:type="dxa"/>
            <w:shd w:val="clear" w:color="auto" w:fill="FFFFFF"/>
            <w:vAlign w:val="center"/>
          </w:tcPr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Вид налога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Категория</w:t>
            </w:r>
          </w:p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налогоплательщиков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Количество организаций (индивидуальных предпринимателей) данной категории</w:t>
            </w:r>
            <w:r w:rsidRPr="000F6C9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налогоплательщиков, получивших налоговую льготу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Сумма</w:t>
            </w:r>
          </w:p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05pt"/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 xml:space="preserve">предоставленной налоговой льготы </w:t>
            </w:r>
          </w:p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(тыс. рублей)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Коэффициент</w:t>
            </w:r>
          </w:p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бюджетной</w:t>
            </w:r>
          </w:p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эффективности</w:t>
            </w:r>
          </w:p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налоговой</w:t>
            </w:r>
          </w:p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color w:val="000000" w:themeColor="text1"/>
                <w:sz w:val="28"/>
                <w:szCs w:val="28"/>
              </w:rPr>
              <w:t>льготы</w:t>
            </w:r>
          </w:p>
        </w:tc>
      </w:tr>
      <w:tr w:rsidR="00BD608D" w:rsidRPr="000F6C9C" w:rsidTr="0019301C">
        <w:trPr>
          <w:trHeight w:hRule="exact" w:val="2513"/>
        </w:trPr>
        <w:tc>
          <w:tcPr>
            <w:tcW w:w="1286" w:type="dxa"/>
            <w:shd w:val="clear" w:color="auto" w:fill="FFFFFF"/>
            <w:vAlign w:val="center"/>
          </w:tcPr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b w:val="0"/>
                <w:color w:val="000000" w:themeColor="text1"/>
                <w:sz w:val="28"/>
                <w:szCs w:val="28"/>
              </w:rPr>
              <w:t>Земельный</w:t>
            </w:r>
          </w:p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b w:val="0"/>
                <w:color w:val="000000" w:themeColor="text1"/>
                <w:sz w:val="28"/>
                <w:szCs w:val="28"/>
              </w:rPr>
              <w:t>налог</w:t>
            </w:r>
          </w:p>
        </w:tc>
        <w:tc>
          <w:tcPr>
            <w:tcW w:w="2835" w:type="dxa"/>
            <w:shd w:val="clear" w:color="auto" w:fill="FFFFFF"/>
          </w:tcPr>
          <w:p w:rsidR="00BD608D" w:rsidRPr="000F6C9C" w:rsidRDefault="0001325E" w:rsidP="0001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C9C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и муниципальные учреждениям, финансируемые за счет средств бюджетов различных уровней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D608D" w:rsidRPr="000F6C9C" w:rsidRDefault="00DB4C1E" w:rsidP="00035B00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Style w:val="2105pt"/>
                <w:b w:val="0"/>
                <w:color w:val="000000" w:themeColor="text1"/>
                <w:sz w:val="28"/>
                <w:szCs w:val="28"/>
              </w:rPr>
              <w:t>3</w:t>
            </w:r>
            <w:r w:rsidR="00035B00">
              <w:rPr>
                <w:rStyle w:val="2105pt"/>
                <w:b w:val="0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D608D" w:rsidRPr="000F6C9C" w:rsidRDefault="00C20175" w:rsidP="00F810BE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Style w:val="214pt"/>
                <w:color w:val="000000" w:themeColor="text1"/>
              </w:rPr>
              <w:t>6887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BD608D" w:rsidRPr="000F6C9C" w:rsidRDefault="00BD608D" w:rsidP="001771F6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0F6C9C">
              <w:rPr>
                <w:rStyle w:val="2105pt"/>
                <w:b w:val="0"/>
                <w:color w:val="000000" w:themeColor="text1"/>
                <w:sz w:val="28"/>
                <w:szCs w:val="28"/>
              </w:rPr>
              <w:t>1,0</w:t>
            </w:r>
          </w:p>
        </w:tc>
      </w:tr>
    </w:tbl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0"/>
        <w:jc w:val="left"/>
        <w:rPr>
          <w:color w:val="000000" w:themeColor="text1"/>
        </w:rPr>
      </w:pP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  <w:r w:rsidRPr="000F6C9C">
        <w:rPr>
          <w:color w:val="000000" w:themeColor="text1"/>
        </w:rPr>
        <w:t>Коэффициент бюджетной эффективности равен единице, следовательно, льг</w:t>
      </w:r>
      <w:r w:rsidR="00667501" w:rsidRPr="000F6C9C">
        <w:rPr>
          <w:color w:val="000000" w:themeColor="text1"/>
        </w:rPr>
        <w:t>ота по земельному налогу за 20</w:t>
      </w:r>
      <w:r w:rsidR="00DB4C1E">
        <w:rPr>
          <w:color w:val="000000" w:themeColor="text1"/>
        </w:rPr>
        <w:t>2</w:t>
      </w:r>
      <w:r w:rsidR="00035B00">
        <w:rPr>
          <w:color w:val="000000" w:themeColor="text1"/>
        </w:rPr>
        <w:t>4</w:t>
      </w:r>
      <w:r w:rsidRPr="000F6C9C">
        <w:rPr>
          <w:color w:val="000000" w:themeColor="text1"/>
        </w:rPr>
        <w:t xml:space="preserve"> год в отношении </w:t>
      </w:r>
      <w:r w:rsidR="0001325E" w:rsidRPr="000F6C9C">
        <w:rPr>
          <w:color w:val="000000" w:themeColor="text1"/>
        </w:rPr>
        <w:t xml:space="preserve">органов местного самоуправления и муниципальных учреждений, финансируемых за счет средств бюджетов различных уровней </w:t>
      </w:r>
      <w:r w:rsidRPr="000F6C9C">
        <w:rPr>
          <w:color w:val="000000" w:themeColor="text1"/>
        </w:rPr>
        <w:t>признается эффективной.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0"/>
        <w:rPr>
          <w:color w:val="000000" w:themeColor="text1"/>
        </w:rPr>
      </w:pPr>
    </w:p>
    <w:p w:rsidR="005E0E9B" w:rsidRDefault="005E0E9B" w:rsidP="00D6431D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</w:rPr>
      </w:pPr>
    </w:p>
    <w:p w:rsidR="006D63C3" w:rsidRPr="000F6C9C" w:rsidRDefault="006D63C3" w:rsidP="00D6431D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color w:val="000000" w:themeColor="text1"/>
        </w:rPr>
      </w:pPr>
      <w:r w:rsidRPr="000F6C9C">
        <w:rPr>
          <w:b/>
        </w:rPr>
        <w:t xml:space="preserve">Выводы по результатам </w:t>
      </w:r>
      <w:r w:rsidRPr="000F6C9C">
        <w:rPr>
          <w:b/>
          <w:color w:val="000000" w:themeColor="text1"/>
        </w:rPr>
        <w:t xml:space="preserve">оценки эффективности </w:t>
      </w:r>
      <w:r w:rsidR="00D6431D" w:rsidRPr="000F6C9C">
        <w:rPr>
          <w:b/>
          <w:color w:val="000000" w:themeColor="text1"/>
        </w:rPr>
        <w:t>технических</w:t>
      </w:r>
      <w:r w:rsidRPr="000F6C9C">
        <w:rPr>
          <w:b/>
          <w:color w:val="000000" w:themeColor="text1"/>
        </w:rPr>
        <w:t xml:space="preserve"> налоговых расходов</w:t>
      </w:r>
      <w:r w:rsidRPr="000F6C9C">
        <w:rPr>
          <w:b/>
          <w:bCs/>
        </w:rPr>
        <w:t xml:space="preserve"> муниципального образования город </w:t>
      </w:r>
      <w:r w:rsidR="008C6DB9" w:rsidRPr="000F6C9C">
        <w:rPr>
          <w:b/>
          <w:bCs/>
        </w:rPr>
        <w:t>Вольск</w:t>
      </w:r>
    </w:p>
    <w:p w:rsidR="006D63C3" w:rsidRPr="000F6C9C" w:rsidRDefault="006D63C3" w:rsidP="006D63C3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D2018" w:rsidRPr="000F6C9C" w:rsidRDefault="002D2018" w:rsidP="002D2018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>Целью применения технических налоговых расходов является оптимизация встречных бюджетных финансовых потоков.</w:t>
      </w:r>
    </w:p>
    <w:p w:rsidR="0053027E" w:rsidRDefault="0053027E" w:rsidP="0053027E">
      <w:pPr>
        <w:spacing w:line="239" w:lineRule="auto"/>
        <w:ind w:left="108" w:right="128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0F6C9C">
        <w:rPr>
          <w:rFonts w:ascii="Times New Roman" w:eastAsia="Times New Roman" w:hAnsi="Times New Roman" w:cs="Times New Roman"/>
          <w:sz w:val="28"/>
          <w:szCs w:val="28"/>
        </w:rPr>
        <w:t>Вып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ие доходы 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юдж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 xml:space="preserve">а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род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а </w:t>
      </w:r>
      <w:r w:rsidR="008C6DB9" w:rsidRPr="000F6C9C">
        <w:rPr>
          <w:rFonts w:ascii="Times New Roman" w:eastAsia="Times New Roman" w:hAnsi="Times New Roman" w:cs="Times New Roman"/>
          <w:sz w:val="28"/>
          <w:szCs w:val="28"/>
        </w:rPr>
        <w:t>Вольск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F6C9C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е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прим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я 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ной н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й л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0F6C9C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ому н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гу о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0F6C9C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ниж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0F6C9C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е 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0F6C9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0F6C9C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0F6C9C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>хо</w:t>
      </w:r>
      <w:r w:rsidRPr="000F6C9C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0F6C9C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8C6DB9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D55BCE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8C6DB9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и муниципальны</w:t>
      </w:r>
      <w:r w:rsidR="00D55BCE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8C6DB9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</w:t>
      </w:r>
      <w:r w:rsidR="00D55BCE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C6DB9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, финансируемы</w:t>
      </w:r>
      <w:r w:rsidR="00D55BCE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C6DB9"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бюджетов различных уровней</w:t>
      </w:r>
      <w:r w:rsidRPr="000F6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на:</w:t>
      </w:r>
      <w:r w:rsidRPr="000F6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B00" w:rsidRDefault="00035B00" w:rsidP="0053027E">
      <w:pPr>
        <w:spacing w:line="239" w:lineRule="auto"/>
        <w:ind w:left="108" w:right="128" w:firstLine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- 6887 тыс. руб. в 2024 году</w:t>
      </w:r>
    </w:p>
    <w:p w:rsidR="005E0E9B" w:rsidRDefault="005E0E9B" w:rsidP="0053027E">
      <w:pPr>
        <w:spacing w:line="239" w:lineRule="auto"/>
        <w:ind w:left="108" w:right="128" w:firstLine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- 3964 тыс. руб.  в 2023 году</w:t>
      </w:r>
    </w:p>
    <w:p w:rsidR="00F810BE" w:rsidRDefault="00F810BE" w:rsidP="0053027E">
      <w:pPr>
        <w:spacing w:line="239" w:lineRule="auto"/>
        <w:ind w:left="108" w:right="128" w:firstLine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- 4076 тыс. руб. в 2022 году</w:t>
      </w:r>
    </w:p>
    <w:p w:rsidR="006D63C3" w:rsidRPr="000F6C9C" w:rsidRDefault="0053027E" w:rsidP="0053027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C9C">
        <w:rPr>
          <w:rFonts w:ascii="Times New Roman" w:hAnsi="Times New Roman" w:cs="Times New Roman"/>
          <w:sz w:val="28"/>
          <w:szCs w:val="28"/>
        </w:rPr>
        <w:t xml:space="preserve">Технические налоговые расходы </w:t>
      </w:r>
      <w:r w:rsidR="006D63C3" w:rsidRPr="000F6C9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55BCE" w:rsidRPr="000F6C9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муниципальных учреждений, финансируемых за счет средств бюджетов различных уровней </w:t>
      </w:r>
      <w:r w:rsidR="006D63C3" w:rsidRPr="000F6C9C">
        <w:rPr>
          <w:rFonts w:ascii="Times New Roman" w:hAnsi="Times New Roman" w:cs="Times New Roman"/>
          <w:sz w:val="28"/>
          <w:szCs w:val="28"/>
        </w:rPr>
        <w:t xml:space="preserve">соответствуют задачам </w:t>
      </w:r>
      <w:r w:rsidR="006D63C3" w:rsidRPr="000F6C9C">
        <w:rPr>
          <w:rFonts w:ascii="Times New Roman" w:hAnsi="Times New Roman" w:cs="Times New Roman"/>
          <w:bCs/>
          <w:sz w:val="28"/>
          <w:szCs w:val="28"/>
        </w:rPr>
        <w:t xml:space="preserve">Стратегии социально-экономического развития </w:t>
      </w:r>
      <w:r w:rsidR="00D55BCE" w:rsidRPr="000F6C9C">
        <w:rPr>
          <w:rFonts w:ascii="Times New Roman" w:hAnsi="Times New Roman" w:cs="Times New Roman"/>
          <w:bCs/>
          <w:sz w:val="28"/>
          <w:szCs w:val="28"/>
        </w:rPr>
        <w:t xml:space="preserve">Вольского </w:t>
      </w:r>
      <w:r w:rsidR="006D63C3" w:rsidRPr="000F6C9C">
        <w:rPr>
          <w:rFonts w:ascii="Times New Roman" w:hAnsi="Times New Roman" w:cs="Times New Roman"/>
          <w:bCs/>
          <w:sz w:val="28"/>
          <w:szCs w:val="28"/>
        </w:rPr>
        <w:t>муниципального района до 203</w:t>
      </w:r>
      <w:r w:rsidR="00035B00">
        <w:rPr>
          <w:rFonts w:ascii="Times New Roman" w:hAnsi="Times New Roman" w:cs="Times New Roman"/>
          <w:bCs/>
          <w:sz w:val="28"/>
          <w:szCs w:val="28"/>
        </w:rPr>
        <w:t>6</w:t>
      </w:r>
      <w:r w:rsidR="006D63C3" w:rsidRPr="000F6C9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190680" w:rsidRPr="000F6C9C">
        <w:rPr>
          <w:rFonts w:ascii="Times New Roman" w:hAnsi="Times New Roman" w:cs="Times New Roman"/>
          <w:bCs/>
          <w:sz w:val="28"/>
          <w:szCs w:val="28"/>
        </w:rPr>
        <w:t xml:space="preserve"> в части </w:t>
      </w:r>
      <w:r w:rsidR="00190680" w:rsidRPr="000F6C9C">
        <w:rPr>
          <w:rFonts w:ascii="Times New Roman" w:hAnsi="Times New Roman" w:cs="Times New Roman"/>
          <w:sz w:val="28"/>
          <w:szCs w:val="28"/>
        </w:rPr>
        <w:t>совершенствования методов планирования и управления бюджетным процессом</w:t>
      </w:r>
      <w:r w:rsidR="006D63C3" w:rsidRPr="000F6C9C">
        <w:rPr>
          <w:rFonts w:ascii="Times New Roman" w:hAnsi="Times New Roman" w:cs="Times New Roman"/>
          <w:bCs/>
          <w:sz w:val="28"/>
          <w:szCs w:val="28"/>
        </w:rPr>
        <w:t>, являются востребованными, не несут в себе значимых отрицательных внешних эффектов</w:t>
      </w:r>
      <w:r w:rsidR="008A7D35" w:rsidRPr="000F6C9C">
        <w:rPr>
          <w:rFonts w:ascii="Times New Roman" w:hAnsi="Times New Roman" w:cs="Times New Roman"/>
          <w:sz w:val="28"/>
          <w:szCs w:val="28"/>
        </w:rPr>
        <w:t xml:space="preserve"> в отношении экономического развития муниципального образования</w:t>
      </w:r>
      <w:r w:rsidR="006D63C3" w:rsidRPr="000F6C9C">
        <w:rPr>
          <w:rFonts w:ascii="Times New Roman" w:hAnsi="Times New Roman" w:cs="Times New Roman"/>
          <w:bCs/>
          <w:sz w:val="28"/>
          <w:szCs w:val="28"/>
        </w:rPr>
        <w:t xml:space="preserve">, имеют положительные индикаторы </w:t>
      </w:r>
      <w:r w:rsidR="008A7D35" w:rsidRPr="000F6C9C">
        <w:rPr>
          <w:rFonts w:ascii="Times New Roman" w:hAnsi="Times New Roman" w:cs="Times New Roman"/>
          <w:bCs/>
          <w:sz w:val="28"/>
          <w:szCs w:val="28"/>
        </w:rPr>
        <w:t>бюджетной</w:t>
      </w:r>
      <w:r w:rsidRPr="000F6C9C">
        <w:rPr>
          <w:rFonts w:ascii="Times New Roman" w:hAnsi="Times New Roman" w:cs="Times New Roman"/>
          <w:bCs/>
          <w:sz w:val="28"/>
          <w:szCs w:val="28"/>
        </w:rPr>
        <w:t xml:space="preserve"> эффективности </w:t>
      </w:r>
      <w:r w:rsidR="008A7D35" w:rsidRPr="000F6C9C">
        <w:rPr>
          <w:rFonts w:ascii="Times New Roman" w:hAnsi="Times New Roman" w:cs="Times New Roman"/>
          <w:bCs/>
          <w:sz w:val="28"/>
          <w:szCs w:val="28"/>
        </w:rPr>
        <w:t xml:space="preserve">и поэтому </w:t>
      </w:r>
      <w:r w:rsidRPr="000F6C9C">
        <w:rPr>
          <w:rFonts w:ascii="Times New Roman" w:hAnsi="Times New Roman" w:cs="Times New Roman"/>
          <w:sz w:val="28"/>
          <w:szCs w:val="28"/>
        </w:rPr>
        <w:t>при</w:t>
      </w:r>
      <w:r w:rsidR="006D63C3" w:rsidRPr="000F6C9C">
        <w:rPr>
          <w:rFonts w:ascii="Times New Roman" w:hAnsi="Times New Roman" w:cs="Times New Roman"/>
          <w:sz w:val="28"/>
          <w:szCs w:val="28"/>
        </w:rPr>
        <w:t>знаются эффективными и не требующими отмены.</w:t>
      </w:r>
    </w:p>
    <w:p w:rsidR="00EA0FA4" w:rsidRDefault="00EA0FA4" w:rsidP="00230DCD">
      <w:pPr>
        <w:pStyle w:val="40"/>
        <w:shd w:val="clear" w:color="auto" w:fill="auto"/>
        <w:spacing w:before="0" w:line="240" w:lineRule="auto"/>
        <w:ind w:firstLine="567"/>
        <w:rPr>
          <w:bCs/>
        </w:rPr>
      </w:pPr>
    </w:p>
    <w:p w:rsidR="00035B00" w:rsidRDefault="00035B00" w:rsidP="00230DCD">
      <w:pPr>
        <w:pStyle w:val="40"/>
        <w:shd w:val="clear" w:color="auto" w:fill="auto"/>
        <w:spacing w:before="0" w:line="240" w:lineRule="auto"/>
        <w:ind w:firstLine="567"/>
        <w:rPr>
          <w:bCs/>
        </w:rPr>
      </w:pPr>
    </w:p>
    <w:p w:rsidR="00035B00" w:rsidRPr="000F6C9C" w:rsidRDefault="00035B00" w:rsidP="00230DCD">
      <w:pPr>
        <w:pStyle w:val="40"/>
        <w:shd w:val="clear" w:color="auto" w:fill="auto"/>
        <w:spacing w:before="0" w:line="240" w:lineRule="auto"/>
        <w:ind w:firstLine="567"/>
        <w:rPr>
          <w:bCs/>
        </w:rPr>
      </w:pP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color w:val="000000" w:themeColor="text1"/>
        </w:rPr>
      </w:pPr>
      <w:r w:rsidRPr="000F6C9C">
        <w:rPr>
          <w:b/>
          <w:color w:val="000000" w:themeColor="text1"/>
        </w:rPr>
        <w:lastRenderedPageBreak/>
        <w:t>3. Оценка эффективности стимулирующих налоговых расходов</w:t>
      </w:r>
      <w:r w:rsidRPr="000F6C9C">
        <w:rPr>
          <w:b/>
          <w:bCs/>
        </w:rPr>
        <w:t xml:space="preserve"> муниципального образования город </w:t>
      </w:r>
      <w:r w:rsidR="00547454" w:rsidRPr="000F6C9C">
        <w:rPr>
          <w:b/>
          <w:bCs/>
        </w:rPr>
        <w:t>Вольск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b/>
          <w:color w:val="000000" w:themeColor="text1"/>
        </w:rPr>
      </w:pPr>
    </w:p>
    <w:p w:rsidR="00BD608D" w:rsidRPr="000F6C9C" w:rsidRDefault="00BD608D" w:rsidP="00632ECA">
      <w:pPr>
        <w:pStyle w:val="40"/>
        <w:shd w:val="clear" w:color="auto" w:fill="auto"/>
        <w:spacing w:before="0" w:line="240" w:lineRule="auto"/>
        <w:ind w:firstLine="567"/>
        <w:jc w:val="center"/>
        <w:rPr>
          <w:b/>
          <w:bCs/>
        </w:rPr>
      </w:pPr>
      <w:r w:rsidRPr="000F6C9C">
        <w:rPr>
          <w:b/>
          <w:color w:val="000000" w:themeColor="text1"/>
        </w:rPr>
        <w:t>3.1 Оценка целесообразности стимулирующих налоговых расходов</w:t>
      </w:r>
    </w:p>
    <w:p w:rsidR="00BD608D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</w:p>
    <w:p w:rsidR="00EA0FA4" w:rsidRPr="000F6C9C" w:rsidRDefault="00BD608D" w:rsidP="00BD608D">
      <w:pPr>
        <w:pStyle w:val="40"/>
        <w:shd w:val="clear" w:color="auto" w:fill="auto"/>
        <w:spacing w:before="0" w:line="240" w:lineRule="auto"/>
        <w:ind w:firstLine="567"/>
        <w:rPr>
          <w:b/>
          <w:bCs/>
        </w:rPr>
      </w:pPr>
      <w:r w:rsidRPr="000F6C9C">
        <w:rPr>
          <w:b/>
          <w:bCs/>
        </w:rPr>
        <w:t>3.1.1 Соответствие стимулирующих налоговых расходов целям и задачам муниципальных программ или целям социально-экономической политики:</w:t>
      </w:r>
    </w:p>
    <w:p w:rsidR="00547454" w:rsidRPr="000F6C9C" w:rsidRDefault="00547454" w:rsidP="00BD608D">
      <w:pPr>
        <w:pStyle w:val="40"/>
        <w:shd w:val="clear" w:color="auto" w:fill="auto"/>
        <w:spacing w:before="0" w:line="240" w:lineRule="auto"/>
        <w:ind w:firstLine="567"/>
        <w:rPr>
          <w:b/>
          <w:color w:val="000000" w:themeColor="text1"/>
        </w:rPr>
      </w:pPr>
    </w:p>
    <w:tbl>
      <w:tblPr>
        <w:tblStyle w:val="ad"/>
        <w:tblW w:w="0" w:type="auto"/>
        <w:tblLayout w:type="fixed"/>
        <w:tblLook w:val="04A0"/>
      </w:tblPr>
      <w:tblGrid>
        <w:gridCol w:w="4077"/>
        <w:gridCol w:w="2876"/>
        <w:gridCol w:w="3462"/>
      </w:tblGrid>
      <w:tr w:rsidR="00C807E8" w:rsidRPr="000F6C9C" w:rsidTr="0019301C">
        <w:tc>
          <w:tcPr>
            <w:tcW w:w="4077" w:type="dxa"/>
            <w:vAlign w:val="center"/>
          </w:tcPr>
          <w:p w:rsidR="00C807E8" w:rsidRPr="000F6C9C" w:rsidRDefault="00C807E8" w:rsidP="00230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</w:rPr>
            </w:pPr>
            <w:r w:rsidRPr="000F6C9C">
              <w:rPr>
                <w:b/>
                <w:bCs/>
              </w:rPr>
              <w:t>Налоговый расход</w:t>
            </w:r>
          </w:p>
        </w:tc>
        <w:tc>
          <w:tcPr>
            <w:tcW w:w="2876" w:type="dxa"/>
            <w:vAlign w:val="center"/>
          </w:tcPr>
          <w:p w:rsidR="00C807E8" w:rsidRPr="000F6C9C" w:rsidRDefault="00C807E8" w:rsidP="00230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</w:rPr>
            </w:pPr>
            <w:r w:rsidRPr="000F6C9C">
              <w:rPr>
                <w:b/>
                <w:bCs/>
              </w:rPr>
              <w:t>Наименование документа стратегического планирования</w:t>
            </w:r>
          </w:p>
        </w:tc>
        <w:tc>
          <w:tcPr>
            <w:tcW w:w="3462" w:type="dxa"/>
            <w:vAlign w:val="center"/>
          </w:tcPr>
          <w:p w:rsidR="00C807E8" w:rsidRPr="000F6C9C" w:rsidRDefault="00C807E8" w:rsidP="00230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</w:rPr>
            </w:pPr>
            <w:r w:rsidRPr="000F6C9C">
              <w:rPr>
                <w:b/>
                <w:bCs/>
              </w:rPr>
              <w:t>Цель документа стратегического планирования</w:t>
            </w:r>
          </w:p>
        </w:tc>
      </w:tr>
      <w:tr w:rsidR="00C807E8" w:rsidRPr="000F6C9C" w:rsidTr="0019301C">
        <w:tc>
          <w:tcPr>
            <w:tcW w:w="4077" w:type="dxa"/>
          </w:tcPr>
          <w:p w:rsidR="0023642A" w:rsidRPr="000F6C9C" w:rsidRDefault="00547454" w:rsidP="00230DCD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t>О</w:t>
            </w:r>
            <w:r w:rsidR="0023642A" w:rsidRPr="000F6C9C">
              <w:rPr>
                <w:bCs/>
              </w:rPr>
              <w:t xml:space="preserve">свобождение от уплаты земельного налога: </w:t>
            </w:r>
          </w:p>
          <w:p w:rsidR="00C807E8" w:rsidRPr="000F6C9C" w:rsidRDefault="0023642A" w:rsidP="00230DC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C9C">
              <w:rPr>
                <w:rFonts w:ascii="Times New Roman" w:hAnsi="Times New Roman" w:cs="Times New Roman"/>
                <w:sz w:val="28"/>
                <w:szCs w:val="28"/>
              </w:rPr>
              <w:t>- организаци</w:t>
            </w:r>
            <w:r w:rsidR="00DF784D" w:rsidRPr="000F6C9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F6C9C">
              <w:rPr>
                <w:rFonts w:ascii="Times New Roman" w:hAnsi="Times New Roman" w:cs="Times New Roman"/>
                <w:sz w:val="28"/>
                <w:szCs w:val="28"/>
              </w:rPr>
              <w:t>-инвестор</w:t>
            </w:r>
            <w:r w:rsidR="00DF784D" w:rsidRPr="000F6C9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0F6C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7454" w:rsidRPr="000F6C9C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зарегистрированным на территории муниципального образования город Вольск и заключившим инвестиционный договор </w:t>
            </w:r>
            <w:r w:rsidR="00C807E8" w:rsidRPr="000F6C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(льгота в размере </w:t>
            </w:r>
            <w:r w:rsidR="00547454" w:rsidRPr="000F6C9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DF784D" w:rsidRPr="000F6C9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C807E8" w:rsidRPr="000F6C9C">
              <w:rPr>
                <w:rFonts w:ascii="Times New Roman" w:hAnsi="Times New Roman" w:cs="Times New Roman"/>
                <w:bCs/>
                <w:sz w:val="28"/>
                <w:szCs w:val="28"/>
              </w:rPr>
              <w:t>%)</w:t>
            </w:r>
            <w:r w:rsidR="00DF784D" w:rsidRPr="000F6C9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DF784D" w:rsidRPr="000F6C9C" w:rsidRDefault="00DF784D" w:rsidP="00230DC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C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F6C9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организаций, являющихся государственными заказчиками строительства (реконструкции) объектов социальной сферы </w:t>
            </w:r>
            <w:r w:rsidRPr="000F6C9C">
              <w:rPr>
                <w:rFonts w:ascii="Times New Roman" w:hAnsi="Times New Roman" w:cs="Times New Roman"/>
                <w:bCs/>
                <w:sz w:val="28"/>
                <w:szCs w:val="28"/>
              </w:rPr>
              <w:t>(льгота в размере 100%),</w:t>
            </w:r>
          </w:p>
          <w:p w:rsidR="00DF784D" w:rsidRDefault="00DF784D" w:rsidP="00230DC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C9C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организаций-инвесторов, являющихся стороной специального инвестиционного контракта </w:t>
            </w:r>
            <w:r w:rsidRPr="000F6C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(льгота в размере </w:t>
            </w:r>
            <w:r w:rsidR="00547454" w:rsidRPr="000F6C9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0F6C9C">
              <w:rPr>
                <w:rFonts w:ascii="Times New Roman" w:hAnsi="Times New Roman" w:cs="Times New Roman"/>
                <w:bCs/>
                <w:sz w:val="28"/>
                <w:szCs w:val="28"/>
              </w:rPr>
              <w:t>0%).</w:t>
            </w:r>
          </w:p>
          <w:p w:rsidR="0047305B" w:rsidRPr="000F6C9C" w:rsidRDefault="0047305B" w:rsidP="00230D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организации и физические лица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отношении земельных участков, занятых приютами для животных</w:t>
            </w:r>
          </w:p>
        </w:tc>
        <w:tc>
          <w:tcPr>
            <w:tcW w:w="2876" w:type="dxa"/>
          </w:tcPr>
          <w:p w:rsidR="00C807E8" w:rsidRPr="000F6C9C" w:rsidRDefault="00C807E8" w:rsidP="00CA0509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bCs/>
              </w:rPr>
            </w:pPr>
            <w:r w:rsidRPr="000F6C9C">
              <w:rPr>
                <w:bCs/>
              </w:rPr>
              <w:t xml:space="preserve">Стратегия социально-экономического развития </w:t>
            </w:r>
            <w:r w:rsidR="004E2B24">
              <w:rPr>
                <w:bCs/>
              </w:rPr>
              <w:t xml:space="preserve">Вольского </w:t>
            </w:r>
            <w:r w:rsidRPr="000F6C9C">
              <w:rPr>
                <w:bCs/>
              </w:rPr>
              <w:t>муниципального района до 203</w:t>
            </w:r>
            <w:r w:rsidR="00CA0509">
              <w:rPr>
                <w:bCs/>
              </w:rPr>
              <w:t>6</w:t>
            </w:r>
            <w:r w:rsidRPr="000F6C9C">
              <w:rPr>
                <w:bCs/>
              </w:rPr>
              <w:t xml:space="preserve"> года</w:t>
            </w:r>
          </w:p>
        </w:tc>
        <w:tc>
          <w:tcPr>
            <w:tcW w:w="3462" w:type="dxa"/>
          </w:tcPr>
          <w:p w:rsidR="008275CE" w:rsidRPr="000F6C9C" w:rsidRDefault="00C807E8" w:rsidP="00230DCD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</w:pPr>
            <w:r w:rsidRPr="000F6C9C">
              <w:t xml:space="preserve">- Приоритет: </w:t>
            </w:r>
            <w:r w:rsidR="008275CE" w:rsidRPr="000F6C9C">
              <w:t xml:space="preserve">Сильная экономика </w:t>
            </w:r>
          </w:p>
          <w:p w:rsidR="008275CE" w:rsidRPr="000F6C9C" w:rsidRDefault="008275CE" w:rsidP="00230DCD">
            <w:pPr>
              <w:pStyle w:val="BodyTextIndent21"/>
              <w:widowControl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F6C9C">
              <w:rPr>
                <w:sz w:val="28"/>
                <w:szCs w:val="28"/>
              </w:rPr>
              <w:t xml:space="preserve">(Задача: </w:t>
            </w:r>
            <w:r w:rsidRPr="000F6C9C">
              <w:rPr>
                <w:color w:val="000000"/>
                <w:sz w:val="28"/>
                <w:szCs w:val="28"/>
              </w:rPr>
              <w:t xml:space="preserve">Достижение качественно нового уровня конкурентоспособности экономики </w:t>
            </w:r>
            <w:r w:rsidR="00547454" w:rsidRPr="000F6C9C">
              <w:rPr>
                <w:color w:val="000000"/>
                <w:sz w:val="28"/>
                <w:szCs w:val="28"/>
              </w:rPr>
              <w:t xml:space="preserve">Вольского </w:t>
            </w:r>
            <w:r w:rsidRPr="000F6C9C">
              <w:rPr>
                <w:color w:val="000000"/>
                <w:sz w:val="28"/>
                <w:szCs w:val="28"/>
              </w:rPr>
              <w:t>муниципального района</w:t>
            </w:r>
          </w:p>
          <w:p w:rsidR="00C807E8" w:rsidRPr="000F6C9C" w:rsidRDefault="008275CE" w:rsidP="00230DCD">
            <w:pPr>
              <w:pStyle w:val="BodyTextIndent21"/>
              <w:widowControl w:val="0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F6C9C">
              <w:rPr>
                <w:color w:val="000000"/>
                <w:sz w:val="28"/>
                <w:szCs w:val="28"/>
              </w:rPr>
              <w:t>на базе инноваций и развития новых бизнесов)</w:t>
            </w:r>
          </w:p>
        </w:tc>
      </w:tr>
    </w:tbl>
    <w:p w:rsidR="005D1D5A" w:rsidRPr="000F6C9C" w:rsidRDefault="005D1D5A" w:rsidP="00230DCD">
      <w:pPr>
        <w:pStyle w:val="40"/>
        <w:shd w:val="clear" w:color="auto" w:fill="auto"/>
        <w:spacing w:before="0" w:line="240" w:lineRule="auto"/>
        <w:ind w:firstLine="567"/>
        <w:rPr>
          <w:bCs/>
        </w:rPr>
      </w:pPr>
    </w:p>
    <w:p w:rsidR="00392CEA" w:rsidRPr="005E0E9B" w:rsidRDefault="005E0E9B" w:rsidP="005E0E9B">
      <w:pPr>
        <w:pStyle w:val="40"/>
        <w:shd w:val="clear" w:color="auto" w:fill="auto"/>
        <w:spacing w:before="0" w:line="240" w:lineRule="auto"/>
        <w:ind w:firstLine="567"/>
        <w:rPr>
          <w:bCs/>
        </w:rPr>
      </w:pPr>
      <w:r w:rsidRPr="005E0E9B">
        <w:rPr>
          <w:bCs/>
        </w:rPr>
        <w:t>В 202</w:t>
      </w:r>
      <w:r w:rsidR="00CA0509">
        <w:rPr>
          <w:bCs/>
        </w:rPr>
        <w:t>4</w:t>
      </w:r>
      <w:r w:rsidRPr="005E0E9B">
        <w:rPr>
          <w:bCs/>
        </w:rPr>
        <w:t xml:space="preserve"> году на территории МО г. Вольск стимулирующими налоговыми расходами налогоплательщики не воспользовались. </w:t>
      </w:r>
    </w:p>
    <w:p w:rsidR="008142E7" w:rsidRPr="000F6C9C" w:rsidRDefault="008142E7" w:rsidP="00392CE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0174" w:rsidRDefault="001C0174" w:rsidP="00230DCD">
      <w:pPr>
        <w:pStyle w:val="40"/>
        <w:shd w:val="clear" w:color="auto" w:fill="auto"/>
        <w:spacing w:before="0" w:line="240" w:lineRule="auto"/>
        <w:ind w:firstLine="567"/>
        <w:rPr>
          <w:color w:val="000000" w:themeColor="text1"/>
        </w:rPr>
      </w:pPr>
    </w:p>
    <w:p w:rsidR="005E0E9B" w:rsidRDefault="005E0E9B" w:rsidP="009A78FF">
      <w:pPr>
        <w:pStyle w:val="40"/>
        <w:shd w:val="clear" w:color="auto" w:fill="auto"/>
        <w:spacing w:before="0" w:line="240" w:lineRule="auto"/>
        <w:ind w:firstLine="0"/>
        <w:rPr>
          <w:color w:val="000000" w:themeColor="text1"/>
        </w:rPr>
      </w:pPr>
    </w:p>
    <w:p w:rsidR="000F6C9C" w:rsidRPr="0019301C" w:rsidRDefault="000F6C9C" w:rsidP="009A78FF">
      <w:pPr>
        <w:pStyle w:val="40"/>
        <w:shd w:val="clear" w:color="auto" w:fill="auto"/>
        <w:spacing w:before="0" w:line="240" w:lineRule="auto"/>
        <w:ind w:firstLine="0"/>
        <w:rPr>
          <w:color w:val="000000" w:themeColor="text1"/>
        </w:rPr>
      </w:pPr>
      <w:r w:rsidRPr="0019301C">
        <w:rPr>
          <w:color w:val="000000" w:themeColor="text1"/>
        </w:rPr>
        <w:t xml:space="preserve">Начальник управления экономики, </w:t>
      </w:r>
    </w:p>
    <w:p w:rsidR="000F6C9C" w:rsidRPr="0019301C" w:rsidRDefault="000F6C9C" w:rsidP="009A78FF">
      <w:pPr>
        <w:pStyle w:val="40"/>
        <w:shd w:val="clear" w:color="auto" w:fill="auto"/>
        <w:spacing w:before="0" w:line="240" w:lineRule="auto"/>
        <w:ind w:firstLine="0"/>
        <w:rPr>
          <w:color w:val="000000" w:themeColor="text1"/>
        </w:rPr>
      </w:pPr>
      <w:r w:rsidRPr="0019301C">
        <w:rPr>
          <w:color w:val="000000" w:themeColor="text1"/>
        </w:rPr>
        <w:t xml:space="preserve">промышленности и инвестиционной </w:t>
      </w:r>
    </w:p>
    <w:p w:rsidR="0019301C" w:rsidRPr="0019301C" w:rsidRDefault="000F6C9C" w:rsidP="009A78FF">
      <w:pPr>
        <w:pStyle w:val="40"/>
        <w:shd w:val="clear" w:color="auto" w:fill="auto"/>
        <w:spacing w:before="0" w:line="240" w:lineRule="auto"/>
        <w:ind w:firstLine="0"/>
        <w:rPr>
          <w:color w:val="000000" w:themeColor="text1"/>
        </w:rPr>
      </w:pPr>
      <w:r w:rsidRPr="0019301C">
        <w:rPr>
          <w:color w:val="000000" w:themeColor="text1"/>
        </w:rPr>
        <w:t>деятельности</w:t>
      </w:r>
      <w:r w:rsidR="009A78FF" w:rsidRPr="0019301C">
        <w:rPr>
          <w:color w:val="000000" w:themeColor="text1"/>
        </w:rPr>
        <w:t xml:space="preserve"> </w:t>
      </w:r>
      <w:r w:rsidR="0019301C" w:rsidRPr="0019301C">
        <w:rPr>
          <w:color w:val="000000" w:themeColor="text1"/>
        </w:rPr>
        <w:t xml:space="preserve">администрации </w:t>
      </w:r>
      <w:r w:rsidRPr="0019301C">
        <w:rPr>
          <w:color w:val="000000" w:themeColor="text1"/>
        </w:rPr>
        <w:t>Вольского</w:t>
      </w:r>
      <w:r w:rsidR="009A78FF" w:rsidRPr="0019301C">
        <w:rPr>
          <w:color w:val="000000" w:themeColor="text1"/>
        </w:rPr>
        <w:t xml:space="preserve"> </w:t>
      </w:r>
    </w:p>
    <w:p w:rsidR="009A78FF" w:rsidRPr="0019301C" w:rsidRDefault="009A78FF" w:rsidP="009A78FF">
      <w:pPr>
        <w:pStyle w:val="40"/>
        <w:shd w:val="clear" w:color="auto" w:fill="auto"/>
        <w:spacing w:before="0" w:line="240" w:lineRule="auto"/>
        <w:ind w:firstLine="0"/>
        <w:rPr>
          <w:color w:val="000000" w:themeColor="text1"/>
        </w:rPr>
      </w:pPr>
      <w:r w:rsidRPr="0019301C">
        <w:rPr>
          <w:color w:val="000000" w:themeColor="text1"/>
        </w:rPr>
        <w:t xml:space="preserve">муниципального района                      </w:t>
      </w:r>
      <w:r w:rsidR="0019301C" w:rsidRPr="0019301C">
        <w:rPr>
          <w:color w:val="000000" w:themeColor="text1"/>
        </w:rPr>
        <w:t xml:space="preserve">       </w:t>
      </w:r>
      <w:r w:rsidRPr="0019301C">
        <w:rPr>
          <w:color w:val="000000" w:themeColor="text1"/>
        </w:rPr>
        <w:t xml:space="preserve">                                     </w:t>
      </w:r>
      <w:r w:rsidR="000F6C9C" w:rsidRPr="0019301C">
        <w:rPr>
          <w:color w:val="000000" w:themeColor="text1"/>
        </w:rPr>
        <w:t>С.В. Зеленова</w:t>
      </w:r>
    </w:p>
    <w:p w:rsidR="009A78FF" w:rsidRPr="000F6C9C" w:rsidRDefault="009A78FF" w:rsidP="009A78FF">
      <w:pPr>
        <w:pStyle w:val="40"/>
        <w:shd w:val="clear" w:color="auto" w:fill="auto"/>
        <w:spacing w:before="0" w:line="240" w:lineRule="auto"/>
        <w:ind w:firstLine="0"/>
        <w:rPr>
          <w:b/>
          <w:color w:val="000000" w:themeColor="text1"/>
        </w:rPr>
      </w:pPr>
    </w:p>
    <w:p w:rsidR="0019301C" w:rsidRDefault="0019301C" w:rsidP="009A78FF">
      <w:pPr>
        <w:pStyle w:val="40"/>
        <w:shd w:val="clear" w:color="auto" w:fill="auto"/>
        <w:spacing w:before="0" w:line="240" w:lineRule="auto"/>
        <w:ind w:firstLine="0"/>
        <w:jc w:val="right"/>
        <w:rPr>
          <w:b/>
          <w:color w:val="000000" w:themeColor="text1"/>
        </w:rPr>
      </w:pPr>
    </w:p>
    <w:p w:rsidR="009A78FF" w:rsidRPr="0019301C" w:rsidRDefault="0036117B" w:rsidP="009A78FF">
      <w:pPr>
        <w:pStyle w:val="40"/>
        <w:shd w:val="clear" w:color="auto" w:fill="auto"/>
        <w:spacing w:before="0" w:line="240" w:lineRule="auto"/>
        <w:ind w:firstLine="0"/>
        <w:jc w:val="right"/>
        <w:rPr>
          <w:color w:val="000000" w:themeColor="text1"/>
        </w:rPr>
      </w:pPr>
      <w:r>
        <w:rPr>
          <w:color w:val="000000" w:themeColor="text1"/>
        </w:rPr>
        <w:t>01 сентября</w:t>
      </w:r>
      <w:r w:rsidR="000F6C9C" w:rsidRPr="0019301C">
        <w:rPr>
          <w:color w:val="000000" w:themeColor="text1"/>
        </w:rPr>
        <w:t xml:space="preserve">  202</w:t>
      </w:r>
      <w:r w:rsidR="00CA0509">
        <w:rPr>
          <w:color w:val="000000" w:themeColor="text1"/>
        </w:rPr>
        <w:t>5</w:t>
      </w:r>
      <w:r w:rsidR="000F6C9C" w:rsidRPr="000F6C9C">
        <w:rPr>
          <w:b/>
          <w:color w:val="000000" w:themeColor="text1"/>
        </w:rPr>
        <w:t xml:space="preserve"> </w:t>
      </w:r>
      <w:r w:rsidR="000F6C9C" w:rsidRPr="0019301C">
        <w:rPr>
          <w:color w:val="000000" w:themeColor="text1"/>
        </w:rPr>
        <w:t>года</w:t>
      </w:r>
    </w:p>
    <w:p w:rsidR="009C0A68" w:rsidRPr="000F6C9C" w:rsidRDefault="009C0A68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  <w:bookmarkStart w:id="1" w:name="P25"/>
      <w:bookmarkEnd w:id="1"/>
    </w:p>
    <w:p w:rsidR="00294607" w:rsidRPr="000F6C9C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</w:p>
    <w:p w:rsidR="00294607" w:rsidRPr="000F6C9C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</w:p>
    <w:p w:rsidR="00294607" w:rsidRPr="000F6C9C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</w:p>
    <w:p w:rsidR="00294607" w:rsidRPr="000F6C9C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</w:p>
    <w:p w:rsidR="00294607" w:rsidRPr="000F6C9C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</w:p>
    <w:p w:rsidR="00294607" w:rsidRPr="000F6C9C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</w:p>
    <w:p w:rsidR="00294607" w:rsidRPr="000F6C9C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</w:p>
    <w:p w:rsidR="00294607" w:rsidRPr="000F6C9C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</w:p>
    <w:p w:rsidR="00294607" w:rsidRPr="000F6C9C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</w:p>
    <w:p w:rsidR="00294607" w:rsidRPr="000F6C9C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</w:p>
    <w:p w:rsidR="00294607" w:rsidRPr="000F6C9C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highlight w:val="yellow"/>
        </w:rPr>
      </w:pPr>
    </w:p>
    <w:p w:rsidR="00294607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</w:pPr>
    </w:p>
    <w:p w:rsidR="00294607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</w:pPr>
    </w:p>
    <w:p w:rsidR="00294607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</w:pPr>
    </w:p>
    <w:p w:rsidR="00294607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</w:pPr>
    </w:p>
    <w:p w:rsidR="00294607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</w:pPr>
    </w:p>
    <w:p w:rsidR="00294607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</w:pPr>
    </w:p>
    <w:p w:rsidR="00294607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</w:pPr>
    </w:p>
    <w:p w:rsidR="00294607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</w:pPr>
    </w:p>
    <w:p w:rsidR="00294607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</w:pPr>
    </w:p>
    <w:p w:rsidR="00294607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</w:pPr>
    </w:p>
    <w:p w:rsidR="00294607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  <w:sectPr w:rsidR="00294607" w:rsidSect="00B96A9A">
          <w:pgSz w:w="11900" w:h="16840"/>
          <w:pgMar w:top="340" w:right="567" w:bottom="340" w:left="1134" w:header="0" w:footer="6" w:gutter="0"/>
          <w:cols w:space="720"/>
          <w:noEndnote/>
          <w:docGrid w:linePitch="360"/>
        </w:sectPr>
      </w:pPr>
    </w:p>
    <w:p w:rsidR="00294607" w:rsidRPr="00A00659" w:rsidRDefault="00294607" w:rsidP="00294607">
      <w:pPr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294607" w:rsidRDefault="00294607" w:rsidP="0029460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07" w:rsidRPr="00A00659" w:rsidRDefault="00294607" w:rsidP="0029460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659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294607" w:rsidRPr="00A00659" w:rsidRDefault="00294607" w:rsidP="0029460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659">
        <w:rPr>
          <w:rFonts w:ascii="Times New Roman" w:hAnsi="Times New Roman" w:cs="Times New Roman"/>
          <w:b/>
          <w:sz w:val="28"/>
          <w:szCs w:val="28"/>
        </w:rPr>
        <w:t xml:space="preserve">потерь бюджета </w:t>
      </w:r>
      <w:r w:rsidRPr="00787D3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</w:t>
      </w:r>
      <w:r w:rsidR="00522A09">
        <w:rPr>
          <w:rFonts w:ascii="Times New Roman" w:hAnsi="Times New Roman" w:cs="Times New Roman"/>
          <w:b/>
          <w:sz w:val="28"/>
          <w:szCs w:val="28"/>
        </w:rPr>
        <w:t>Вольск</w:t>
      </w:r>
      <w:r w:rsidRPr="00A00659">
        <w:rPr>
          <w:rFonts w:ascii="Times New Roman" w:hAnsi="Times New Roman" w:cs="Times New Roman"/>
          <w:b/>
          <w:sz w:val="28"/>
          <w:szCs w:val="28"/>
        </w:rPr>
        <w:t xml:space="preserve"> по причине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659">
        <w:rPr>
          <w:rFonts w:ascii="Times New Roman" w:hAnsi="Times New Roman" w:cs="Times New Roman"/>
          <w:b/>
          <w:sz w:val="28"/>
          <w:szCs w:val="28"/>
        </w:rPr>
        <w:t xml:space="preserve">предоставления налоговых расходов </w:t>
      </w: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36117B">
        <w:rPr>
          <w:rFonts w:ascii="Times New Roman" w:hAnsi="Times New Roman" w:cs="Times New Roman"/>
          <w:b/>
          <w:sz w:val="28"/>
          <w:szCs w:val="28"/>
        </w:rPr>
        <w:t>2</w:t>
      </w:r>
      <w:r w:rsidR="00FC469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94607" w:rsidRPr="00A00659" w:rsidRDefault="00294607" w:rsidP="00294607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678"/>
        <w:gridCol w:w="284"/>
        <w:gridCol w:w="4110"/>
        <w:gridCol w:w="2695"/>
        <w:gridCol w:w="3401"/>
      </w:tblGrid>
      <w:tr w:rsidR="00C30169" w:rsidRPr="00A00659" w:rsidTr="00C30169">
        <w:tc>
          <w:tcPr>
            <w:tcW w:w="567" w:type="dxa"/>
            <w:vAlign w:val="center"/>
          </w:tcPr>
          <w:p w:rsidR="00C30169" w:rsidRPr="000B42D9" w:rsidRDefault="00C30169" w:rsidP="001771F6">
            <w:pPr>
              <w:pStyle w:val="af"/>
              <w:jc w:val="center"/>
              <w:rPr>
                <w:b/>
                <w:szCs w:val="24"/>
              </w:rPr>
            </w:pPr>
            <w:r w:rsidRPr="000B42D9">
              <w:rPr>
                <w:b/>
                <w:szCs w:val="24"/>
              </w:rPr>
              <w:t>№ п/п</w:t>
            </w:r>
          </w:p>
        </w:tc>
        <w:tc>
          <w:tcPr>
            <w:tcW w:w="4962" w:type="dxa"/>
            <w:gridSpan w:val="2"/>
            <w:vAlign w:val="center"/>
          </w:tcPr>
          <w:p w:rsidR="00C30169" w:rsidRPr="000B42D9" w:rsidRDefault="00C30169" w:rsidP="001771F6">
            <w:pPr>
              <w:pStyle w:val="af"/>
              <w:jc w:val="center"/>
              <w:rPr>
                <w:b/>
                <w:szCs w:val="24"/>
              </w:rPr>
            </w:pPr>
            <w:r w:rsidRPr="000B42D9">
              <w:rPr>
                <w:b/>
                <w:szCs w:val="24"/>
              </w:rPr>
              <w:t>Наименование показателя</w:t>
            </w:r>
          </w:p>
        </w:tc>
        <w:tc>
          <w:tcPr>
            <w:tcW w:w="4110" w:type="dxa"/>
            <w:vAlign w:val="center"/>
          </w:tcPr>
          <w:p w:rsidR="00C30169" w:rsidRPr="000B42D9" w:rsidRDefault="00C30169" w:rsidP="00FC469E">
            <w:pPr>
              <w:pStyle w:val="af"/>
              <w:jc w:val="center"/>
              <w:rPr>
                <w:b/>
                <w:szCs w:val="24"/>
              </w:rPr>
            </w:pPr>
            <w:r w:rsidRPr="000B42D9">
              <w:rPr>
                <w:b/>
                <w:szCs w:val="24"/>
              </w:rPr>
              <w:t>20</w:t>
            </w:r>
            <w:r w:rsidR="00D45D85">
              <w:rPr>
                <w:b/>
                <w:szCs w:val="24"/>
              </w:rPr>
              <w:t>2</w:t>
            </w:r>
            <w:r w:rsidR="00FC469E">
              <w:rPr>
                <w:b/>
                <w:szCs w:val="24"/>
              </w:rPr>
              <w:t>3</w:t>
            </w:r>
          </w:p>
        </w:tc>
        <w:tc>
          <w:tcPr>
            <w:tcW w:w="2695" w:type="dxa"/>
            <w:vAlign w:val="center"/>
          </w:tcPr>
          <w:p w:rsidR="00C30169" w:rsidRPr="000B42D9" w:rsidRDefault="00C30169" w:rsidP="001A2319">
            <w:pPr>
              <w:pStyle w:val="af"/>
              <w:jc w:val="center"/>
              <w:rPr>
                <w:b/>
                <w:szCs w:val="24"/>
              </w:rPr>
            </w:pPr>
            <w:r w:rsidRPr="000B42D9">
              <w:rPr>
                <w:b/>
                <w:szCs w:val="24"/>
              </w:rPr>
              <w:t>20</w:t>
            </w:r>
            <w:r w:rsidR="008A6542">
              <w:rPr>
                <w:b/>
                <w:szCs w:val="24"/>
              </w:rPr>
              <w:t>2</w:t>
            </w:r>
            <w:r w:rsidR="00FC469E">
              <w:rPr>
                <w:b/>
                <w:szCs w:val="24"/>
              </w:rPr>
              <w:t>4</w:t>
            </w:r>
          </w:p>
        </w:tc>
        <w:tc>
          <w:tcPr>
            <w:tcW w:w="3401" w:type="dxa"/>
            <w:vAlign w:val="center"/>
          </w:tcPr>
          <w:p w:rsidR="00C30169" w:rsidRPr="000B42D9" w:rsidRDefault="00C30169" w:rsidP="001771F6">
            <w:pPr>
              <w:pStyle w:val="af"/>
              <w:jc w:val="center"/>
              <w:rPr>
                <w:b/>
                <w:szCs w:val="24"/>
              </w:rPr>
            </w:pPr>
            <w:r w:rsidRPr="000B42D9">
              <w:rPr>
                <w:b/>
                <w:szCs w:val="24"/>
              </w:rPr>
              <w:t>Примечание</w:t>
            </w:r>
          </w:p>
        </w:tc>
      </w:tr>
      <w:tr w:rsidR="00294607" w:rsidRPr="00A00659" w:rsidTr="001771F6">
        <w:tc>
          <w:tcPr>
            <w:tcW w:w="15735" w:type="dxa"/>
            <w:gridSpan w:val="6"/>
          </w:tcPr>
          <w:p w:rsidR="00294607" w:rsidRPr="00AB3811" w:rsidRDefault="00294607" w:rsidP="001771F6">
            <w:pPr>
              <w:pStyle w:val="af"/>
              <w:ind w:firstLine="567"/>
              <w:jc w:val="center"/>
              <w:rPr>
                <w:b/>
                <w:sz w:val="28"/>
                <w:szCs w:val="28"/>
              </w:rPr>
            </w:pPr>
            <w:r w:rsidRPr="00AB3811">
              <w:rPr>
                <w:b/>
                <w:sz w:val="28"/>
                <w:szCs w:val="28"/>
              </w:rPr>
              <w:t>Земельный налог</w:t>
            </w:r>
          </w:p>
        </w:tc>
      </w:tr>
      <w:tr w:rsidR="00294607" w:rsidRPr="00A00659" w:rsidTr="001771F6">
        <w:tc>
          <w:tcPr>
            <w:tcW w:w="15735" w:type="dxa"/>
            <w:gridSpan w:val="6"/>
          </w:tcPr>
          <w:p w:rsidR="00294607" w:rsidRPr="00AA5A06" w:rsidRDefault="00294607" w:rsidP="001771F6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A06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налоговые расходы</w:t>
            </w:r>
          </w:p>
        </w:tc>
      </w:tr>
      <w:tr w:rsidR="00294607" w:rsidRPr="00A00659" w:rsidTr="001771F6">
        <w:tc>
          <w:tcPr>
            <w:tcW w:w="567" w:type="dxa"/>
            <w:vAlign w:val="center"/>
          </w:tcPr>
          <w:p w:rsidR="00294607" w:rsidRPr="00A00659" w:rsidRDefault="00294607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168" w:type="dxa"/>
            <w:gridSpan w:val="5"/>
            <w:vAlign w:val="center"/>
          </w:tcPr>
          <w:p w:rsidR="00294607" w:rsidRPr="00AB3811" w:rsidRDefault="00294607" w:rsidP="001771F6">
            <w:pPr>
              <w:widowControl/>
              <w:rPr>
                <w:rFonts w:ascii="Times New Roman" w:hAnsi="Times New Roman" w:cs="Times New Roman"/>
                <w:b/>
              </w:rPr>
            </w:pPr>
            <w:r w:rsidRPr="00AB3811">
              <w:rPr>
                <w:rFonts w:ascii="Times New Roman" w:hAnsi="Times New Roman" w:cs="Times New Roman"/>
                <w:b/>
              </w:rPr>
              <w:t>Наименование льготной категории получателей налоговых льгот: пенсионеры</w:t>
            </w:r>
            <w:r>
              <w:rPr>
                <w:rFonts w:ascii="Times New Roman" w:hAnsi="Times New Roman" w:cs="Times New Roman"/>
                <w:b/>
              </w:rPr>
              <w:t>, ветераны и инвалиды ВОВ, родители (усыновители) в семьях, признанных многодетными</w:t>
            </w:r>
            <w:r w:rsidR="00F13805">
              <w:rPr>
                <w:rFonts w:ascii="Times New Roman" w:hAnsi="Times New Roman" w:cs="Times New Roman"/>
                <w:b/>
              </w:rPr>
              <w:t>, участники СВО</w:t>
            </w:r>
          </w:p>
        </w:tc>
      </w:tr>
      <w:tr w:rsidR="00294607" w:rsidRPr="00A00659" w:rsidTr="001771F6">
        <w:tc>
          <w:tcPr>
            <w:tcW w:w="567" w:type="dxa"/>
            <w:vAlign w:val="center"/>
          </w:tcPr>
          <w:p w:rsidR="00294607" w:rsidRPr="00A00659" w:rsidRDefault="00294607" w:rsidP="001771F6">
            <w:pPr>
              <w:pStyle w:val="af"/>
              <w:jc w:val="center"/>
              <w:rPr>
                <w:szCs w:val="24"/>
              </w:rPr>
            </w:pPr>
          </w:p>
        </w:tc>
        <w:tc>
          <w:tcPr>
            <w:tcW w:w="15168" w:type="dxa"/>
            <w:gridSpan w:val="5"/>
            <w:vAlign w:val="center"/>
          </w:tcPr>
          <w:p w:rsidR="00294607" w:rsidRPr="001C3BA6" w:rsidRDefault="00294607" w:rsidP="001771F6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eastAsia="Times New Roman" w:hAnsiTheme="minorHAnsi" w:cs="Arial"/>
                <w:b/>
                <w:color w:val="000000"/>
              </w:rPr>
            </w:pPr>
            <w:r w:rsidRPr="00AB3811">
              <w:rPr>
                <w:b/>
              </w:rPr>
              <w:t xml:space="preserve">Вид налоговой </w:t>
            </w:r>
            <w:r w:rsidRPr="001C3BA6">
              <w:rPr>
                <w:b/>
              </w:rPr>
              <w:t xml:space="preserve">льготы: </w:t>
            </w:r>
            <w:r w:rsidRPr="001C3BA6">
              <w:rPr>
                <w:rFonts w:eastAsia="Times New Roman"/>
                <w:b/>
                <w:color w:val="000000"/>
              </w:rPr>
              <w:t>освобождение от налогообложения по решениям представительного органа муниципального образования</w:t>
            </w:r>
            <w:r>
              <w:rPr>
                <w:rFonts w:eastAsia="Times New Roman"/>
                <w:b/>
                <w:color w:val="000000"/>
              </w:rPr>
              <w:t xml:space="preserve"> (согласно ст. 387 НК РФ)</w:t>
            </w:r>
          </w:p>
        </w:tc>
      </w:tr>
      <w:tr w:rsidR="00FC469E" w:rsidRPr="00A00659" w:rsidTr="00C30169">
        <w:tc>
          <w:tcPr>
            <w:tcW w:w="567" w:type="dxa"/>
            <w:vAlign w:val="center"/>
          </w:tcPr>
          <w:p w:rsidR="00FC469E" w:rsidRPr="00A00659" w:rsidRDefault="00FC469E" w:rsidP="001771F6">
            <w:pPr>
              <w:pStyle w:val="af"/>
              <w:jc w:val="center"/>
              <w:rPr>
                <w:szCs w:val="24"/>
              </w:rPr>
            </w:pPr>
            <w:r w:rsidRPr="00A00659">
              <w:rPr>
                <w:szCs w:val="24"/>
              </w:rPr>
              <w:t>1</w:t>
            </w:r>
            <w:r>
              <w:rPr>
                <w:szCs w:val="24"/>
              </w:rPr>
              <w:t>.1</w:t>
            </w:r>
          </w:p>
        </w:tc>
        <w:tc>
          <w:tcPr>
            <w:tcW w:w="4678" w:type="dxa"/>
            <w:vAlign w:val="center"/>
          </w:tcPr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Налоговая база по налогу за период,</w:t>
            </w:r>
          </w:p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тыс. руб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284" w:type="dxa"/>
            <w:vAlign w:val="center"/>
          </w:tcPr>
          <w:p w:rsidR="00FC469E" w:rsidRPr="006010BC" w:rsidRDefault="00FC469E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C469E" w:rsidRPr="00E60567" w:rsidRDefault="00FC469E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2980971</w:t>
            </w:r>
          </w:p>
        </w:tc>
        <w:tc>
          <w:tcPr>
            <w:tcW w:w="2695" w:type="dxa"/>
            <w:vAlign w:val="center"/>
          </w:tcPr>
          <w:p w:rsidR="00FC469E" w:rsidRPr="00E60567" w:rsidRDefault="00FC469E" w:rsidP="000705E3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2999662</w:t>
            </w:r>
          </w:p>
        </w:tc>
        <w:tc>
          <w:tcPr>
            <w:tcW w:w="3401" w:type="dxa"/>
            <w:vAlign w:val="center"/>
          </w:tcPr>
          <w:p w:rsidR="00FC469E" w:rsidRPr="00AB3811" w:rsidRDefault="00FC469E" w:rsidP="001771F6">
            <w:pPr>
              <w:pStyle w:val="af"/>
              <w:ind w:firstLine="567"/>
              <w:jc w:val="center"/>
              <w:rPr>
                <w:sz w:val="20"/>
              </w:rPr>
            </w:pPr>
          </w:p>
        </w:tc>
      </w:tr>
      <w:tr w:rsidR="00FC469E" w:rsidRPr="00A00659" w:rsidTr="00C30169">
        <w:tc>
          <w:tcPr>
            <w:tcW w:w="567" w:type="dxa"/>
            <w:vAlign w:val="center"/>
          </w:tcPr>
          <w:p w:rsidR="00FC469E" w:rsidRPr="00A00659" w:rsidRDefault="00FC469E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4678" w:type="dxa"/>
            <w:vAlign w:val="center"/>
          </w:tcPr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Размер сокращения налоговой базы</w:t>
            </w:r>
          </w:p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за период, тыс. руб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284" w:type="dxa"/>
            <w:vAlign w:val="center"/>
          </w:tcPr>
          <w:p w:rsidR="00FC469E" w:rsidRPr="006010BC" w:rsidRDefault="00FC469E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C469E" w:rsidRPr="00E60567" w:rsidRDefault="00FC469E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1445674</w:t>
            </w:r>
          </w:p>
        </w:tc>
        <w:tc>
          <w:tcPr>
            <w:tcW w:w="2695" w:type="dxa"/>
            <w:vAlign w:val="center"/>
          </w:tcPr>
          <w:p w:rsidR="00FC469E" w:rsidRPr="00E60567" w:rsidRDefault="00FC469E" w:rsidP="00FC469E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1686237</w:t>
            </w:r>
          </w:p>
        </w:tc>
        <w:tc>
          <w:tcPr>
            <w:tcW w:w="3401" w:type="dxa"/>
            <w:vAlign w:val="center"/>
          </w:tcPr>
          <w:p w:rsidR="00FC469E" w:rsidRPr="00AB3811" w:rsidRDefault="00FC469E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При полном или</w:t>
            </w:r>
          </w:p>
          <w:p w:rsidR="00FC469E" w:rsidRPr="00AB3811" w:rsidRDefault="00FC469E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астичном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освобождении от</w:t>
            </w:r>
          </w:p>
          <w:p w:rsidR="00FC469E" w:rsidRPr="00AB3811" w:rsidRDefault="00FC469E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налогообложения</w:t>
            </w:r>
          </w:p>
        </w:tc>
      </w:tr>
      <w:tr w:rsidR="00FC469E" w:rsidRPr="00A00659" w:rsidTr="00C30169">
        <w:tc>
          <w:tcPr>
            <w:tcW w:w="567" w:type="dxa"/>
            <w:vAlign w:val="center"/>
          </w:tcPr>
          <w:p w:rsidR="00FC469E" w:rsidRPr="00A00659" w:rsidRDefault="00FC469E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00659">
              <w:rPr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Базовая ставка налога, зачисляемого</w:t>
            </w:r>
          </w:p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в бюджет городского поселения, %</w:t>
            </w:r>
          </w:p>
        </w:tc>
        <w:tc>
          <w:tcPr>
            <w:tcW w:w="284" w:type="dxa"/>
            <w:vAlign w:val="center"/>
          </w:tcPr>
          <w:p w:rsidR="00FC469E" w:rsidRPr="006010BC" w:rsidRDefault="00FC469E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C469E" w:rsidRPr="00E60567" w:rsidRDefault="00FC469E" w:rsidP="00573C95">
            <w:pPr>
              <w:pStyle w:val="af"/>
              <w:jc w:val="center"/>
              <w:rPr>
                <w:szCs w:val="24"/>
              </w:rPr>
            </w:pPr>
            <w:r w:rsidRPr="00E60567">
              <w:rPr>
                <w:szCs w:val="24"/>
              </w:rPr>
              <w:t>100</w:t>
            </w:r>
          </w:p>
        </w:tc>
        <w:tc>
          <w:tcPr>
            <w:tcW w:w="2695" w:type="dxa"/>
            <w:vAlign w:val="center"/>
          </w:tcPr>
          <w:p w:rsidR="00FC469E" w:rsidRPr="00E60567" w:rsidRDefault="00FC469E" w:rsidP="001771F6">
            <w:pPr>
              <w:pStyle w:val="af"/>
              <w:jc w:val="center"/>
              <w:rPr>
                <w:szCs w:val="24"/>
              </w:rPr>
            </w:pPr>
            <w:r w:rsidRPr="00E60567">
              <w:rPr>
                <w:szCs w:val="24"/>
              </w:rPr>
              <w:t>100</w:t>
            </w:r>
          </w:p>
        </w:tc>
        <w:tc>
          <w:tcPr>
            <w:tcW w:w="3401" w:type="dxa"/>
            <w:vAlign w:val="center"/>
          </w:tcPr>
          <w:p w:rsidR="00FC469E" w:rsidRPr="00AB3811" w:rsidRDefault="00FC469E" w:rsidP="001771F6">
            <w:pPr>
              <w:pStyle w:val="af"/>
              <w:ind w:firstLine="567"/>
              <w:jc w:val="center"/>
              <w:rPr>
                <w:sz w:val="20"/>
                <w:highlight w:val="yellow"/>
              </w:rPr>
            </w:pPr>
          </w:p>
        </w:tc>
      </w:tr>
      <w:tr w:rsidR="00FC469E" w:rsidRPr="00A00659" w:rsidTr="00C30169">
        <w:tc>
          <w:tcPr>
            <w:tcW w:w="567" w:type="dxa"/>
            <w:vAlign w:val="center"/>
          </w:tcPr>
          <w:p w:rsidR="00FC469E" w:rsidRDefault="00FC469E" w:rsidP="00E60567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4678" w:type="dxa"/>
            <w:vAlign w:val="center"/>
          </w:tcPr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налога, предъявленного к уплате, тыс.рублей</w:t>
            </w:r>
          </w:p>
        </w:tc>
        <w:tc>
          <w:tcPr>
            <w:tcW w:w="284" w:type="dxa"/>
            <w:vAlign w:val="center"/>
          </w:tcPr>
          <w:p w:rsidR="00FC469E" w:rsidRPr="006010BC" w:rsidRDefault="00FC469E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C469E" w:rsidRPr="00E60567" w:rsidRDefault="00FC469E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6489</w:t>
            </w:r>
          </w:p>
        </w:tc>
        <w:tc>
          <w:tcPr>
            <w:tcW w:w="2695" w:type="dxa"/>
            <w:vAlign w:val="center"/>
          </w:tcPr>
          <w:p w:rsidR="00FC469E" w:rsidRPr="00E60567" w:rsidRDefault="00FC469E" w:rsidP="009E45CD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7000</w:t>
            </w:r>
          </w:p>
        </w:tc>
        <w:tc>
          <w:tcPr>
            <w:tcW w:w="3401" w:type="dxa"/>
            <w:vAlign w:val="center"/>
          </w:tcPr>
          <w:p w:rsidR="00FC469E" w:rsidRPr="00AB3811" w:rsidRDefault="00FC469E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69E" w:rsidRPr="00A00659" w:rsidTr="00C30169">
        <w:tc>
          <w:tcPr>
            <w:tcW w:w="567" w:type="dxa"/>
            <w:vAlign w:val="center"/>
          </w:tcPr>
          <w:p w:rsidR="00FC469E" w:rsidRPr="00A00659" w:rsidRDefault="00FC469E" w:rsidP="00324BD1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4678" w:type="dxa"/>
            <w:vAlign w:val="center"/>
          </w:tcPr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Сумма потерь бюджета (сумма</w:t>
            </w:r>
          </w:p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недополученных доходов) по</w:t>
            </w:r>
          </w:p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причине предоставления налоговых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0659">
              <w:rPr>
                <w:rFonts w:ascii="Times New Roman" w:hAnsi="Times New Roman" w:cs="Times New Roman"/>
              </w:rPr>
              <w:t>льгот</w:t>
            </w:r>
            <w:r>
              <w:rPr>
                <w:rFonts w:ascii="Times New Roman" w:hAnsi="Times New Roman" w:cs="Times New Roman"/>
              </w:rPr>
              <w:t xml:space="preserve"> указанным категориям налогоплательщиков</w:t>
            </w:r>
          </w:p>
        </w:tc>
        <w:tc>
          <w:tcPr>
            <w:tcW w:w="284" w:type="dxa"/>
            <w:vAlign w:val="center"/>
          </w:tcPr>
          <w:p w:rsidR="00FC469E" w:rsidRPr="006010BC" w:rsidRDefault="00FC469E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C469E" w:rsidRPr="00E60567" w:rsidRDefault="00FC469E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3505</w:t>
            </w:r>
          </w:p>
        </w:tc>
        <w:tc>
          <w:tcPr>
            <w:tcW w:w="2695" w:type="dxa"/>
            <w:vAlign w:val="center"/>
          </w:tcPr>
          <w:p w:rsidR="00FC469E" w:rsidRPr="00E60567" w:rsidRDefault="00FC469E" w:rsidP="00FC469E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3825</w:t>
            </w:r>
          </w:p>
        </w:tc>
        <w:tc>
          <w:tcPr>
            <w:tcW w:w="3401" w:type="dxa"/>
            <w:vAlign w:val="center"/>
          </w:tcPr>
          <w:p w:rsidR="00FC469E" w:rsidRPr="00AB3811" w:rsidRDefault="00FC469E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69E" w:rsidRPr="00A00659" w:rsidTr="00C30169">
        <w:tc>
          <w:tcPr>
            <w:tcW w:w="567" w:type="dxa"/>
            <w:vAlign w:val="center"/>
          </w:tcPr>
          <w:p w:rsidR="00FC469E" w:rsidRDefault="00FC469E" w:rsidP="00324BD1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4678" w:type="dxa"/>
            <w:vAlign w:val="center"/>
          </w:tcPr>
          <w:p w:rsidR="00FC469E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налогоплательщиков, человек</w:t>
            </w:r>
          </w:p>
        </w:tc>
        <w:tc>
          <w:tcPr>
            <w:tcW w:w="284" w:type="dxa"/>
            <w:vAlign w:val="center"/>
          </w:tcPr>
          <w:p w:rsidR="00FC469E" w:rsidRPr="006010BC" w:rsidRDefault="00FC469E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C469E" w:rsidRPr="00E60567" w:rsidRDefault="00FC469E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9751</w:t>
            </w:r>
          </w:p>
        </w:tc>
        <w:tc>
          <w:tcPr>
            <w:tcW w:w="2695" w:type="dxa"/>
            <w:vAlign w:val="center"/>
          </w:tcPr>
          <w:p w:rsidR="00FC469E" w:rsidRPr="00E60567" w:rsidRDefault="00FC469E" w:rsidP="000705E3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9915</w:t>
            </w:r>
          </w:p>
        </w:tc>
        <w:tc>
          <w:tcPr>
            <w:tcW w:w="3401" w:type="dxa"/>
            <w:vAlign w:val="center"/>
          </w:tcPr>
          <w:p w:rsidR="00FC469E" w:rsidRPr="00AB3811" w:rsidRDefault="00FC469E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69E" w:rsidRPr="00A00659" w:rsidTr="00C30169">
        <w:tc>
          <w:tcPr>
            <w:tcW w:w="567" w:type="dxa"/>
            <w:vAlign w:val="center"/>
          </w:tcPr>
          <w:p w:rsidR="00FC469E" w:rsidRDefault="00FC469E" w:rsidP="00324BD1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4678" w:type="dxa"/>
            <w:vAlign w:val="center"/>
          </w:tcPr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налогоплательщиков, применяющих налоговые льготы, человек</w:t>
            </w:r>
          </w:p>
        </w:tc>
        <w:tc>
          <w:tcPr>
            <w:tcW w:w="284" w:type="dxa"/>
            <w:vAlign w:val="center"/>
          </w:tcPr>
          <w:p w:rsidR="00FC469E" w:rsidRPr="006010BC" w:rsidRDefault="00FC469E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C469E" w:rsidRPr="00E60567" w:rsidRDefault="00FC469E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4369</w:t>
            </w:r>
          </w:p>
        </w:tc>
        <w:tc>
          <w:tcPr>
            <w:tcW w:w="2695" w:type="dxa"/>
            <w:vAlign w:val="center"/>
          </w:tcPr>
          <w:p w:rsidR="00FC469E" w:rsidRPr="00E60567" w:rsidRDefault="00FC469E" w:rsidP="00E40C38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4495</w:t>
            </w:r>
          </w:p>
        </w:tc>
        <w:tc>
          <w:tcPr>
            <w:tcW w:w="3401" w:type="dxa"/>
            <w:vAlign w:val="center"/>
          </w:tcPr>
          <w:p w:rsidR="00FC469E" w:rsidRPr="00AB3811" w:rsidRDefault="00FC469E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69E" w:rsidRPr="00A00659" w:rsidTr="00C30169">
        <w:tc>
          <w:tcPr>
            <w:tcW w:w="567" w:type="dxa"/>
            <w:vAlign w:val="center"/>
          </w:tcPr>
          <w:p w:rsidR="00FC469E" w:rsidRDefault="00FC469E" w:rsidP="00324BD1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4678" w:type="dxa"/>
            <w:vAlign w:val="center"/>
          </w:tcPr>
          <w:p w:rsidR="00FC469E" w:rsidRPr="00A00659" w:rsidRDefault="00FC469E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налогоплательщиков, применяющих налоговые льготы, %</w:t>
            </w:r>
          </w:p>
        </w:tc>
        <w:tc>
          <w:tcPr>
            <w:tcW w:w="284" w:type="dxa"/>
            <w:vAlign w:val="center"/>
          </w:tcPr>
          <w:p w:rsidR="00FC469E" w:rsidRPr="006010BC" w:rsidRDefault="00FC469E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C469E" w:rsidRPr="00E60567" w:rsidRDefault="00FC469E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2695" w:type="dxa"/>
            <w:vAlign w:val="center"/>
          </w:tcPr>
          <w:p w:rsidR="00FC469E" w:rsidRPr="00E60567" w:rsidRDefault="00FC469E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3401" w:type="dxa"/>
            <w:vAlign w:val="center"/>
          </w:tcPr>
          <w:p w:rsidR="00FC469E" w:rsidRPr="00AB3811" w:rsidRDefault="00FC469E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D85" w:rsidRPr="00AB3811" w:rsidTr="001771F6">
        <w:tc>
          <w:tcPr>
            <w:tcW w:w="15735" w:type="dxa"/>
            <w:gridSpan w:val="6"/>
            <w:vAlign w:val="center"/>
          </w:tcPr>
          <w:p w:rsidR="00D45D85" w:rsidRPr="00522A09" w:rsidRDefault="00D45D85" w:rsidP="001771F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522A0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Технические налоговые расходы</w:t>
            </w:r>
          </w:p>
        </w:tc>
      </w:tr>
      <w:tr w:rsidR="00D45D85" w:rsidRPr="00AB3811" w:rsidTr="001771F6">
        <w:tc>
          <w:tcPr>
            <w:tcW w:w="567" w:type="dxa"/>
            <w:vAlign w:val="center"/>
          </w:tcPr>
          <w:p w:rsidR="00D45D85" w:rsidRDefault="00D45D8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168" w:type="dxa"/>
            <w:gridSpan w:val="5"/>
            <w:vAlign w:val="center"/>
          </w:tcPr>
          <w:p w:rsidR="00D45D85" w:rsidRPr="00522A09" w:rsidRDefault="00D45D85" w:rsidP="00522A09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2A09">
              <w:rPr>
                <w:rFonts w:ascii="Times New Roman" w:hAnsi="Times New Roman" w:cs="Times New Roman"/>
                <w:b/>
                <w:color w:val="auto"/>
              </w:rPr>
              <w:t>Наименование льготной категории получателей налоговых льгот: налогоплательщики (органы местного самоуправления и муниципальные учреждениям), финансируемы</w:t>
            </w:r>
            <w:r>
              <w:rPr>
                <w:rFonts w:ascii="Times New Roman" w:hAnsi="Times New Roman" w:cs="Times New Roman"/>
                <w:b/>
                <w:color w:val="auto"/>
              </w:rPr>
              <w:t>е</w:t>
            </w:r>
            <w:r w:rsidRPr="00522A09">
              <w:rPr>
                <w:rFonts w:ascii="Times New Roman" w:hAnsi="Times New Roman" w:cs="Times New Roman"/>
                <w:b/>
                <w:color w:val="auto"/>
              </w:rPr>
              <w:t xml:space="preserve"> за счет средств бюджетов различных уровней</w:t>
            </w:r>
          </w:p>
        </w:tc>
      </w:tr>
      <w:tr w:rsidR="00D45D85" w:rsidRPr="00AB3811" w:rsidTr="001771F6">
        <w:tc>
          <w:tcPr>
            <w:tcW w:w="567" w:type="dxa"/>
            <w:vAlign w:val="center"/>
          </w:tcPr>
          <w:p w:rsidR="00D45D85" w:rsidRPr="009E54E4" w:rsidRDefault="00D45D85" w:rsidP="001771F6">
            <w:pPr>
              <w:pStyle w:val="af"/>
              <w:jc w:val="center"/>
              <w:rPr>
                <w:szCs w:val="24"/>
              </w:rPr>
            </w:pPr>
          </w:p>
        </w:tc>
        <w:tc>
          <w:tcPr>
            <w:tcW w:w="15168" w:type="dxa"/>
            <w:gridSpan w:val="5"/>
            <w:vAlign w:val="center"/>
          </w:tcPr>
          <w:p w:rsidR="00D45D85" w:rsidRPr="00522A09" w:rsidRDefault="00D45D85" w:rsidP="001771F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22A09">
              <w:rPr>
                <w:rFonts w:ascii="Times New Roman" w:hAnsi="Times New Roman" w:cs="Times New Roman"/>
                <w:b/>
                <w:color w:val="auto"/>
              </w:rPr>
              <w:t xml:space="preserve">Вид налоговой льготы: </w:t>
            </w:r>
            <w:r w:rsidRPr="00522A09">
              <w:rPr>
                <w:rFonts w:ascii="Times New Roman" w:eastAsia="Times New Roman" w:hAnsi="Times New Roman" w:cs="Times New Roman"/>
                <w:b/>
                <w:color w:val="auto"/>
              </w:rPr>
              <w:t>освобождение от налогообложения по решениям представительного органа муниципального образования (согласно ст. 387 НК РФ)</w:t>
            </w: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Pr="00A0065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Налоговая база по налогу за период,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E60567" w:rsidRDefault="00F13805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1184358</w:t>
            </w:r>
          </w:p>
        </w:tc>
        <w:tc>
          <w:tcPr>
            <w:tcW w:w="2695" w:type="dxa"/>
            <w:vAlign w:val="center"/>
          </w:tcPr>
          <w:p w:rsidR="00F13805" w:rsidRPr="00E60567" w:rsidRDefault="00F13805" w:rsidP="00F1380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1685793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pStyle w:val="af"/>
              <w:ind w:firstLine="567"/>
              <w:jc w:val="center"/>
              <w:rPr>
                <w:sz w:val="20"/>
              </w:rPr>
            </w:pP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Pr="00A0065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Размер сокращения налоговой базы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за период, тыс. руб.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E60567" w:rsidRDefault="00F13805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984877</w:t>
            </w:r>
          </w:p>
        </w:tc>
        <w:tc>
          <w:tcPr>
            <w:tcW w:w="2695" w:type="dxa"/>
            <w:vAlign w:val="center"/>
          </w:tcPr>
          <w:p w:rsidR="00F13805" w:rsidRPr="00E60567" w:rsidRDefault="00F13805" w:rsidP="00E40C38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1550100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При полном или</w:t>
            </w:r>
          </w:p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астичном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освобождении от</w:t>
            </w:r>
          </w:p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налогообложения</w:t>
            </w: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Pr="00A0065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00659">
              <w:rPr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Базовая ставка налога, зачисляемого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в бюджет городского поселения, %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522A09" w:rsidRDefault="00F13805" w:rsidP="00573C95">
            <w:pPr>
              <w:pStyle w:val="af"/>
              <w:jc w:val="center"/>
              <w:rPr>
                <w:szCs w:val="24"/>
              </w:rPr>
            </w:pPr>
            <w:r w:rsidRPr="00522A09">
              <w:rPr>
                <w:szCs w:val="24"/>
              </w:rPr>
              <w:t>100</w:t>
            </w:r>
          </w:p>
        </w:tc>
        <w:tc>
          <w:tcPr>
            <w:tcW w:w="2695" w:type="dxa"/>
            <w:vAlign w:val="center"/>
          </w:tcPr>
          <w:p w:rsidR="00F13805" w:rsidRPr="00522A09" w:rsidRDefault="00F13805" w:rsidP="001771F6">
            <w:pPr>
              <w:pStyle w:val="af"/>
              <w:jc w:val="center"/>
              <w:rPr>
                <w:szCs w:val="24"/>
              </w:rPr>
            </w:pPr>
            <w:r w:rsidRPr="00522A09">
              <w:rPr>
                <w:szCs w:val="24"/>
              </w:rPr>
              <w:t>100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pStyle w:val="af"/>
              <w:ind w:firstLine="567"/>
              <w:jc w:val="center"/>
              <w:rPr>
                <w:sz w:val="20"/>
                <w:highlight w:val="yellow"/>
              </w:rPr>
            </w:pPr>
          </w:p>
        </w:tc>
      </w:tr>
      <w:tr w:rsidR="00F13805" w:rsidRPr="00AB3811" w:rsidTr="00C558DD">
        <w:trPr>
          <w:trHeight w:val="1001"/>
        </w:trPr>
        <w:tc>
          <w:tcPr>
            <w:tcW w:w="567" w:type="dxa"/>
            <w:vAlign w:val="center"/>
          </w:tcPr>
          <w:p w:rsidR="00F13805" w:rsidRPr="00A0065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00659">
              <w:rPr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Льготная ставка налога,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зачисляемого в бюджет городского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поселения, %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522A09" w:rsidRDefault="00F13805" w:rsidP="00573C95">
            <w:pPr>
              <w:pStyle w:val="af"/>
              <w:jc w:val="center"/>
              <w:rPr>
                <w:szCs w:val="24"/>
              </w:rPr>
            </w:pPr>
            <w:r w:rsidRPr="00522A09">
              <w:rPr>
                <w:szCs w:val="24"/>
              </w:rPr>
              <w:t>0</w:t>
            </w:r>
          </w:p>
        </w:tc>
        <w:tc>
          <w:tcPr>
            <w:tcW w:w="2695" w:type="dxa"/>
            <w:vAlign w:val="center"/>
          </w:tcPr>
          <w:p w:rsidR="00F13805" w:rsidRPr="00522A09" w:rsidRDefault="00F13805" w:rsidP="001771F6">
            <w:pPr>
              <w:pStyle w:val="af"/>
              <w:jc w:val="center"/>
              <w:rPr>
                <w:szCs w:val="24"/>
              </w:rPr>
            </w:pPr>
            <w:r w:rsidRPr="00522A09">
              <w:rPr>
                <w:szCs w:val="24"/>
              </w:rPr>
              <w:t>0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При применении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пониженной ставки</w:t>
            </w:r>
          </w:p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налога</w:t>
            </w: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налога, предъявленного к уплате, тыс.рублей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522A09" w:rsidRDefault="00F13805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9095</w:t>
            </w:r>
          </w:p>
        </w:tc>
        <w:tc>
          <w:tcPr>
            <w:tcW w:w="2695" w:type="dxa"/>
            <w:vAlign w:val="center"/>
          </w:tcPr>
          <w:p w:rsidR="00F13805" w:rsidRPr="00522A09" w:rsidRDefault="00F13805" w:rsidP="00E40C38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13080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Pr="00A0065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Сумма потерь бюджета (сумма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недополученных доходов) по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причине предоставления налоговых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0659">
              <w:rPr>
                <w:rFonts w:ascii="Times New Roman" w:hAnsi="Times New Roman" w:cs="Times New Roman"/>
              </w:rPr>
              <w:t>льгот</w:t>
            </w:r>
            <w:r>
              <w:rPr>
                <w:rFonts w:ascii="Times New Roman" w:hAnsi="Times New Roman" w:cs="Times New Roman"/>
              </w:rPr>
              <w:t xml:space="preserve"> указанным категориям налогоплательщиков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522A09" w:rsidRDefault="00F13805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4254</w:t>
            </w:r>
          </w:p>
        </w:tc>
        <w:tc>
          <w:tcPr>
            <w:tcW w:w="2695" w:type="dxa"/>
            <w:vAlign w:val="center"/>
          </w:tcPr>
          <w:p w:rsidR="00F13805" w:rsidRPr="00522A09" w:rsidRDefault="00F13805" w:rsidP="00D1560B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6887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4678" w:type="dxa"/>
            <w:vAlign w:val="center"/>
          </w:tcPr>
          <w:p w:rsidR="00F13805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налогоплательщиков, единиц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522A09" w:rsidRDefault="00F13805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2695" w:type="dxa"/>
            <w:vAlign w:val="center"/>
          </w:tcPr>
          <w:p w:rsidR="00F13805" w:rsidRPr="00522A09" w:rsidRDefault="00F13805" w:rsidP="00E40C38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налогоплательщиков, применяющих налоговые льготы, единиц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522A09" w:rsidRDefault="00F13805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2695" w:type="dxa"/>
            <w:vAlign w:val="center"/>
          </w:tcPr>
          <w:p w:rsidR="00F13805" w:rsidRPr="00522A0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1.9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налогоплательщиков, применяющих налоговые льготы, %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522A09" w:rsidRDefault="00F13805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2695" w:type="dxa"/>
            <w:vAlign w:val="center"/>
          </w:tcPr>
          <w:p w:rsidR="00F13805" w:rsidRPr="00522A0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D85" w:rsidRPr="00AB3811" w:rsidTr="001771F6">
        <w:tc>
          <w:tcPr>
            <w:tcW w:w="15735" w:type="dxa"/>
            <w:gridSpan w:val="6"/>
            <w:vAlign w:val="center"/>
          </w:tcPr>
          <w:p w:rsidR="00D45D85" w:rsidRPr="002906EF" w:rsidRDefault="00D45D85" w:rsidP="001771F6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906E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Стимулирующие налоговые расходы</w:t>
            </w:r>
          </w:p>
        </w:tc>
      </w:tr>
      <w:tr w:rsidR="00D45D85" w:rsidRPr="00AB3811" w:rsidTr="001771F6">
        <w:tc>
          <w:tcPr>
            <w:tcW w:w="567" w:type="dxa"/>
            <w:vAlign w:val="center"/>
          </w:tcPr>
          <w:p w:rsidR="00D45D85" w:rsidRDefault="00D45D8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168" w:type="dxa"/>
            <w:gridSpan w:val="5"/>
            <w:vAlign w:val="center"/>
          </w:tcPr>
          <w:p w:rsidR="00D45D85" w:rsidRDefault="00D45D85" w:rsidP="002906EF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906EF">
              <w:rPr>
                <w:rFonts w:ascii="Times New Roman" w:hAnsi="Times New Roman" w:cs="Times New Roman"/>
                <w:b/>
              </w:rPr>
              <w:t xml:space="preserve">Наименование льготной категории получателей налоговых льгот: </w:t>
            </w:r>
          </w:p>
          <w:p w:rsidR="00D45D85" w:rsidRPr="002906EF" w:rsidRDefault="00D45D85" w:rsidP="00290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6EF">
              <w:rPr>
                <w:rFonts w:ascii="Times New Roman" w:hAnsi="Times New Roman" w:cs="Times New Roman"/>
              </w:rPr>
              <w:t>организации-инвесторы,</w:t>
            </w:r>
            <w:r w:rsidRPr="002906EF">
              <w:rPr>
                <w:rFonts w:ascii="Times New Roman" w:hAnsi="Times New Roman" w:cs="Times New Roman"/>
                <w:b/>
              </w:rPr>
              <w:t xml:space="preserve"> </w:t>
            </w:r>
            <w:r w:rsidRPr="002906EF">
              <w:rPr>
                <w:rFonts w:ascii="Times New Roman" w:hAnsi="Times New Roman" w:cs="Times New Roman"/>
                <w:sz w:val="24"/>
                <w:szCs w:val="24"/>
              </w:rPr>
              <w:t>зарегистрированные на территории муниципального образования город Вольск и заключившим инвестиционный договор с уполномоченным органом (комитет инвестиционной политики и имущественных отношений Саратовской области) на время действия инвестиционного договора, а также организации-инвесторы, являющиеся стороной специального инвестиционного контракта, в течение срока действия специального инвестиционного контракта;</w:t>
            </w:r>
          </w:p>
          <w:p w:rsidR="00D45D85" w:rsidRPr="002906EF" w:rsidRDefault="00D45D85" w:rsidP="00290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6EF">
              <w:rPr>
                <w:rFonts w:ascii="Times New Roman" w:hAnsi="Times New Roman" w:cs="Times New Roman"/>
                <w:sz w:val="24"/>
                <w:szCs w:val="24"/>
              </w:rPr>
              <w:t>организации, являющиеся государственными заказчиками строительства (реконструкции) объектов социальной сферы (здравоохранения, образования, культуры, физической культуры и спорта), финансируемого за счет средств федерального бюджета, и (или) областного бюджета, в отношении земельных участков, выделенных под строительство (реконструкцию) указанных объектов.</w:t>
            </w:r>
          </w:p>
          <w:p w:rsidR="00D45D85" w:rsidRPr="002906EF" w:rsidRDefault="00D45D85" w:rsidP="001771F6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5D85" w:rsidRPr="00AB3811" w:rsidTr="001771F6">
        <w:tc>
          <w:tcPr>
            <w:tcW w:w="567" w:type="dxa"/>
            <w:vAlign w:val="center"/>
          </w:tcPr>
          <w:p w:rsidR="00D45D85" w:rsidRDefault="00D45D85" w:rsidP="001771F6">
            <w:pPr>
              <w:pStyle w:val="af"/>
              <w:jc w:val="center"/>
              <w:rPr>
                <w:szCs w:val="24"/>
              </w:rPr>
            </w:pPr>
          </w:p>
        </w:tc>
        <w:tc>
          <w:tcPr>
            <w:tcW w:w="15168" w:type="dxa"/>
            <w:gridSpan w:val="5"/>
            <w:vAlign w:val="center"/>
          </w:tcPr>
          <w:p w:rsidR="00D45D85" w:rsidRPr="002906EF" w:rsidRDefault="00D45D85" w:rsidP="001771F6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6EF">
              <w:rPr>
                <w:rFonts w:ascii="Times New Roman" w:hAnsi="Times New Roman" w:cs="Times New Roman"/>
                <w:color w:val="auto"/>
              </w:rPr>
              <w:t xml:space="preserve">Вид налоговой льготы: </w:t>
            </w:r>
            <w:r w:rsidRPr="002906EF">
              <w:rPr>
                <w:rFonts w:ascii="Times New Roman" w:eastAsia="Times New Roman" w:hAnsi="Times New Roman" w:cs="Times New Roman"/>
                <w:color w:val="auto"/>
              </w:rPr>
              <w:t>освобождение от налогообложения по решениям представительного органа муниципального образования (согласно ст. 387 НК РФ)</w:t>
            </w: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Pr="00A0065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Налоговая база по налогу за период,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E60567" w:rsidRDefault="00F13805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1184358</w:t>
            </w:r>
          </w:p>
        </w:tc>
        <w:tc>
          <w:tcPr>
            <w:tcW w:w="2695" w:type="dxa"/>
            <w:vAlign w:val="center"/>
          </w:tcPr>
          <w:p w:rsidR="00F13805" w:rsidRPr="00E60567" w:rsidRDefault="00F13805" w:rsidP="00F1380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1685793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pStyle w:val="af"/>
              <w:ind w:firstLine="567"/>
              <w:jc w:val="center"/>
              <w:rPr>
                <w:sz w:val="20"/>
              </w:rPr>
            </w:pP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Pr="00A0065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Размер сокращения налоговой базы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за период, тыс. руб.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E60567" w:rsidRDefault="00F13805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984877</w:t>
            </w:r>
          </w:p>
        </w:tc>
        <w:tc>
          <w:tcPr>
            <w:tcW w:w="2695" w:type="dxa"/>
            <w:vAlign w:val="center"/>
          </w:tcPr>
          <w:p w:rsidR="00F13805" w:rsidRPr="00E60567" w:rsidRDefault="00F13805" w:rsidP="00E40C38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1550100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При полном или</w:t>
            </w:r>
          </w:p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астичном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освобождении от</w:t>
            </w:r>
          </w:p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налогообложения</w:t>
            </w: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Pr="00A0065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A00659">
              <w:rPr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Базовая ставка налога, зачисляемого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в бюджет городского поселения, %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2906EF" w:rsidRDefault="00F13805" w:rsidP="00573C95">
            <w:pPr>
              <w:pStyle w:val="af"/>
              <w:jc w:val="center"/>
              <w:rPr>
                <w:szCs w:val="24"/>
              </w:rPr>
            </w:pPr>
            <w:r w:rsidRPr="002906EF">
              <w:rPr>
                <w:szCs w:val="24"/>
              </w:rPr>
              <w:t>100</w:t>
            </w:r>
          </w:p>
        </w:tc>
        <w:tc>
          <w:tcPr>
            <w:tcW w:w="2695" w:type="dxa"/>
            <w:vAlign w:val="center"/>
          </w:tcPr>
          <w:p w:rsidR="00F13805" w:rsidRPr="002906EF" w:rsidRDefault="00F13805" w:rsidP="001771F6">
            <w:pPr>
              <w:pStyle w:val="af"/>
              <w:jc w:val="center"/>
              <w:rPr>
                <w:szCs w:val="24"/>
              </w:rPr>
            </w:pPr>
            <w:r w:rsidRPr="002906EF">
              <w:rPr>
                <w:szCs w:val="24"/>
              </w:rPr>
              <w:t>100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pStyle w:val="af"/>
              <w:ind w:firstLine="567"/>
              <w:jc w:val="center"/>
              <w:rPr>
                <w:sz w:val="20"/>
                <w:highlight w:val="yellow"/>
              </w:rPr>
            </w:pP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Pr="00A0065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00659">
              <w:rPr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Льготная ставка налога,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зачисляемого в бюджет городского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поселения, %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2906EF" w:rsidRDefault="00F13805" w:rsidP="00573C95">
            <w:pPr>
              <w:pStyle w:val="af"/>
              <w:jc w:val="center"/>
              <w:rPr>
                <w:szCs w:val="24"/>
              </w:rPr>
            </w:pPr>
            <w:r w:rsidRPr="002906EF">
              <w:rPr>
                <w:szCs w:val="24"/>
              </w:rPr>
              <w:t>100</w:t>
            </w:r>
          </w:p>
        </w:tc>
        <w:tc>
          <w:tcPr>
            <w:tcW w:w="2695" w:type="dxa"/>
            <w:vAlign w:val="center"/>
          </w:tcPr>
          <w:p w:rsidR="00F13805" w:rsidRPr="002906EF" w:rsidRDefault="00F13805" w:rsidP="001771F6">
            <w:pPr>
              <w:pStyle w:val="af"/>
              <w:jc w:val="center"/>
              <w:rPr>
                <w:szCs w:val="24"/>
              </w:rPr>
            </w:pPr>
            <w:r w:rsidRPr="002906EF">
              <w:rPr>
                <w:szCs w:val="24"/>
              </w:rPr>
              <w:t>100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При применении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пониженной ставки</w:t>
            </w:r>
          </w:p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налога</w:t>
            </w: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налога, предъявленного к уплате, тыс.рублей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522A09" w:rsidRDefault="00F13805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9095</w:t>
            </w:r>
          </w:p>
        </w:tc>
        <w:tc>
          <w:tcPr>
            <w:tcW w:w="2695" w:type="dxa"/>
            <w:vAlign w:val="center"/>
          </w:tcPr>
          <w:p w:rsidR="00F13805" w:rsidRPr="00522A09" w:rsidRDefault="00F13805" w:rsidP="008A6542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13080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Pr="00A00659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Сумма потерь бюджета (сумма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недополученных доходов) по</w:t>
            </w:r>
          </w:p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причине предоставления налоговых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0659">
              <w:rPr>
                <w:rFonts w:ascii="Times New Roman" w:hAnsi="Times New Roman" w:cs="Times New Roman"/>
              </w:rPr>
              <w:t>льгот</w:t>
            </w:r>
            <w:r>
              <w:rPr>
                <w:rFonts w:ascii="Times New Roman" w:hAnsi="Times New Roman" w:cs="Times New Roman"/>
              </w:rPr>
              <w:t xml:space="preserve"> указанным категориям налогоплательщиков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2906EF" w:rsidRDefault="00F13805" w:rsidP="00573C95">
            <w:pPr>
              <w:pStyle w:val="af"/>
              <w:jc w:val="center"/>
              <w:rPr>
                <w:szCs w:val="24"/>
              </w:rPr>
            </w:pPr>
            <w:r w:rsidRPr="002906EF">
              <w:rPr>
                <w:szCs w:val="24"/>
              </w:rPr>
              <w:t>29,3</w:t>
            </w:r>
            <w:r>
              <w:rPr>
                <w:szCs w:val="24"/>
              </w:rPr>
              <w:t>*</w:t>
            </w:r>
          </w:p>
        </w:tc>
        <w:tc>
          <w:tcPr>
            <w:tcW w:w="2695" w:type="dxa"/>
            <w:vAlign w:val="center"/>
          </w:tcPr>
          <w:p w:rsidR="00F13805" w:rsidRPr="002906EF" w:rsidRDefault="00F13805" w:rsidP="009E45CD">
            <w:pPr>
              <w:pStyle w:val="af"/>
              <w:jc w:val="center"/>
              <w:rPr>
                <w:szCs w:val="24"/>
              </w:rPr>
            </w:pPr>
            <w:r w:rsidRPr="002906EF">
              <w:rPr>
                <w:szCs w:val="24"/>
              </w:rPr>
              <w:t>29,3</w:t>
            </w:r>
            <w:r>
              <w:rPr>
                <w:szCs w:val="24"/>
              </w:rPr>
              <w:t>*</w:t>
            </w:r>
          </w:p>
        </w:tc>
        <w:tc>
          <w:tcPr>
            <w:tcW w:w="3401" w:type="dxa"/>
            <w:vAlign w:val="center"/>
          </w:tcPr>
          <w:p w:rsidR="00F13805" w:rsidRDefault="00F13805" w:rsidP="009E45C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данные за 2019 год</w:t>
            </w:r>
          </w:p>
          <w:p w:rsidR="00F13805" w:rsidRDefault="00F13805" w:rsidP="009E45C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 за 2022, 2023 год данные    </w:t>
            </w:r>
          </w:p>
          <w:p w:rsidR="00F13805" w:rsidRPr="009E45CD" w:rsidRDefault="00F13805" w:rsidP="009E45C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отсутствуют</w:t>
            </w: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4678" w:type="dxa"/>
            <w:vAlign w:val="center"/>
          </w:tcPr>
          <w:p w:rsidR="00F13805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налогоплательщиков, единиц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2906EF" w:rsidRDefault="00F13805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2695" w:type="dxa"/>
            <w:vAlign w:val="center"/>
          </w:tcPr>
          <w:p w:rsidR="00F13805" w:rsidRPr="002906EF" w:rsidRDefault="00F13805" w:rsidP="00E40C38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налогоплательщиков, применяющих налоговые льготы, единиц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2906EF" w:rsidRDefault="00F13805" w:rsidP="00573C95">
            <w:pPr>
              <w:pStyle w:val="af"/>
              <w:jc w:val="center"/>
              <w:rPr>
                <w:szCs w:val="24"/>
              </w:rPr>
            </w:pPr>
            <w:r w:rsidRPr="002906EF">
              <w:rPr>
                <w:szCs w:val="24"/>
              </w:rPr>
              <w:t>1</w:t>
            </w:r>
          </w:p>
        </w:tc>
        <w:tc>
          <w:tcPr>
            <w:tcW w:w="2695" w:type="dxa"/>
            <w:vAlign w:val="center"/>
          </w:tcPr>
          <w:p w:rsidR="00F13805" w:rsidRPr="002906EF" w:rsidRDefault="00F13805" w:rsidP="001771F6">
            <w:pPr>
              <w:pStyle w:val="af"/>
              <w:jc w:val="center"/>
              <w:rPr>
                <w:szCs w:val="24"/>
              </w:rPr>
            </w:pPr>
            <w:r w:rsidRPr="002906EF">
              <w:rPr>
                <w:szCs w:val="24"/>
              </w:rPr>
              <w:t>1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805" w:rsidRPr="00AB3811" w:rsidTr="00C30169">
        <w:tc>
          <w:tcPr>
            <w:tcW w:w="567" w:type="dxa"/>
            <w:vAlign w:val="center"/>
          </w:tcPr>
          <w:p w:rsidR="00F13805" w:rsidRDefault="00F13805" w:rsidP="001771F6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1.9</w:t>
            </w:r>
          </w:p>
        </w:tc>
        <w:tc>
          <w:tcPr>
            <w:tcW w:w="4678" w:type="dxa"/>
            <w:vAlign w:val="center"/>
          </w:tcPr>
          <w:p w:rsidR="00F13805" w:rsidRPr="00A00659" w:rsidRDefault="00F13805" w:rsidP="001771F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налогоплательщиков, применяющих налоговые льготы, %</w:t>
            </w:r>
          </w:p>
        </w:tc>
        <w:tc>
          <w:tcPr>
            <w:tcW w:w="284" w:type="dxa"/>
            <w:vAlign w:val="center"/>
          </w:tcPr>
          <w:p w:rsidR="00F13805" w:rsidRPr="006010BC" w:rsidRDefault="00F13805" w:rsidP="001771F6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F13805" w:rsidRPr="002906EF" w:rsidRDefault="00F13805" w:rsidP="00573C95">
            <w:pPr>
              <w:pStyle w:val="af"/>
              <w:jc w:val="center"/>
              <w:rPr>
                <w:szCs w:val="24"/>
              </w:rPr>
            </w:pPr>
            <w:r w:rsidRPr="002906EF">
              <w:rPr>
                <w:szCs w:val="24"/>
              </w:rPr>
              <w:t>0,6</w:t>
            </w:r>
            <w:r>
              <w:rPr>
                <w:szCs w:val="24"/>
              </w:rPr>
              <w:t>7</w:t>
            </w:r>
          </w:p>
        </w:tc>
        <w:tc>
          <w:tcPr>
            <w:tcW w:w="2695" w:type="dxa"/>
            <w:vAlign w:val="center"/>
          </w:tcPr>
          <w:p w:rsidR="00F13805" w:rsidRPr="002906EF" w:rsidRDefault="00F13805" w:rsidP="001771F6">
            <w:pPr>
              <w:pStyle w:val="af"/>
              <w:jc w:val="center"/>
              <w:rPr>
                <w:szCs w:val="24"/>
              </w:rPr>
            </w:pPr>
            <w:r w:rsidRPr="002906EF">
              <w:rPr>
                <w:szCs w:val="24"/>
              </w:rPr>
              <w:t>0,6</w:t>
            </w:r>
            <w:r>
              <w:rPr>
                <w:szCs w:val="24"/>
              </w:rPr>
              <w:t>7</w:t>
            </w:r>
          </w:p>
        </w:tc>
        <w:tc>
          <w:tcPr>
            <w:tcW w:w="3401" w:type="dxa"/>
            <w:vAlign w:val="center"/>
          </w:tcPr>
          <w:p w:rsidR="00F13805" w:rsidRPr="00AB3811" w:rsidRDefault="00F13805" w:rsidP="001771F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D85" w:rsidRPr="00AB3811" w:rsidTr="008A6542">
        <w:tc>
          <w:tcPr>
            <w:tcW w:w="15735" w:type="dxa"/>
            <w:gridSpan w:val="6"/>
          </w:tcPr>
          <w:p w:rsidR="00D45D85" w:rsidRPr="00AB3811" w:rsidRDefault="00D45D85" w:rsidP="008A6542">
            <w:pPr>
              <w:pStyle w:val="af"/>
              <w:ind w:firstLine="567"/>
              <w:jc w:val="center"/>
              <w:rPr>
                <w:b/>
                <w:sz w:val="28"/>
                <w:szCs w:val="28"/>
              </w:rPr>
            </w:pPr>
            <w:r w:rsidRPr="00AB3811">
              <w:rPr>
                <w:b/>
                <w:sz w:val="28"/>
                <w:szCs w:val="28"/>
              </w:rPr>
              <w:t>Налог</w:t>
            </w:r>
            <w:r>
              <w:rPr>
                <w:b/>
                <w:sz w:val="28"/>
                <w:szCs w:val="28"/>
              </w:rPr>
              <w:t xml:space="preserve"> на имущество физических лиц</w:t>
            </w:r>
          </w:p>
        </w:tc>
      </w:tr>
      <w:tr w:rsidR="00D45D85" w:rsidRPr="00AB3811" w:rsidTr="008A6542">
        <w:tc>
          <w:tcPr>
            <w:tcW w:w="15735" w:type="dxa"/>
            <w:gridSpan w:val="6"/>
          </w:tcPr>
          <w:p w:rsidR="00D45D85" w:rsidRPr="00AA5A06" w:rsidRDefault="00D45D85" w:rsidP="008A6542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A06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налоговые расходы</w:t>
            </w:r>
          </w:p>
        </w:tc>
      </w:tr>
      <w:tr w:rsidR="00D45D85" w:rsidRPr="00AB3811" w:rsidTr="008A6542">
        <w:tc>
          <w:tcPr>
            <w:tcW w:w="567" w:type="dxa"/>
            <w:vAlign w:val="center"/>
          </w:tcPr>
          <w:p w:rsidR="00D45D85" w:rsidRPr="00A00659" w:rsidRDefault="00D45D85" w:rsidP="008A6542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168" w:type="dxa"/>
            <w:gridSpan w:val="5"/>
            <w:vAlign w:val="center"/>
          </w:tcPr>
          <w:p w:rsidR="00D45D85" w:rsidRPr="000A2EA6" w:rsidRDefault="00D45D85" w:rsidP="000A2EA6">
            <w:pPr>
              <w:spacing w:before="3"/>
              <w:ind w:left="1" w:right="-19" w:firstLine="566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3811">
              <w:rPr>
                <w:rFonts w:ascii="Times New Roman" w:hAnsi="Times New Roman" w:cs="Times New Roman"/>
                <w:b/>
              </w:rPr>
              <w:t>Наименование льготной категории получателей налоговых льгот: пенсионеры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0A2EA6">
              <w:rPr>
                <w:rFonts w:ascii="Times New Roman" w:hAnsi="Times New Roman" w:cs="Times New Roman"/>
                <w:b/>
                <w:color w:val="000000" w:themeColor="text1"/>
              </w:rPr>
              <w:t>Почетные граждане Земли Вольской,</w:t>
            </w:r>
          </w:p>
          <w:p w:rsidR="00D45D85" w:rsidRPr="00AB3811" w:rsidRDefault="00D45D85" w:rsidP="000A2EA6">
            <w:pPr>
              <w:widowControl/>
              <w:rPr>
                <w:rFonts w:ascii="Times New Roman" w:hAnsi="Times New Roman" w:cs="Times New Roman"/>
                <w:b/>
              </w:rPr>
            </w:pPr>
            <w:r w:rsidRPr="000A2EA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лица, принимавшие участие в боевых действиях</w:t>
            </w:r>
            <w:r w:rsidRPr="000A2EA6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родители (усыновители) в семьях, признанных многодетными</w:t>
            </w:r>
          </w:p>
        </w:tc>
      </w:tr>
      <w:tr w:rsidR="00D45D85" w:rsidRPr="00AB3811" w:rsidTr="008A6542">
        <w:tc>
          <w:tcPr>
            <w:tcW w:w="567" w:type="dxa"/>
            <w:vAlign w:val="center"/>
          </w:tcPr>
          <w:p w:rsidR="00D45D85" w:rsidRDefault="00D45D85" w:rsidP="001771F6">
            <w:pPr>
              <w:pStyle w:val="af"/>
              <w:jc w:val="center"/>
              <w:rPr>
                <w:szCs w:val="24"/>
              </w:rPr>
            </w:pPr>
          </w:p>
        </w:tc>
        <w:tc>
          <w:tcPr>
            <w:tcW w:w="15168" w:type="dxa"/>
            <w:gridSpan w:val="5"/>
            <w:vAlign w:val="center"/>
          </w:tcPr>
          <w:p w:rsidR="00D45D85" w:rsidRPr="00C30169" w:rsidRDefault="00D45D85" w:rsidP="00C30169">
            <w:pPr>
              <w:widowControl/>
              <w:rPr>
                <w:rFonts w:ascii="Times New Roman" w:hAnsi="Times New Roman" w:cs="Times New Roman"/>
                <w:b/>
              </w:rPr>
            </w:pPr>
            <w:r w:rsidRPr="00C30169">
              <w:rPr>
                <w:rFonts w:ascii="Times New Roman" w:hAnsi="Times New Roman" w:cs="Times New Roman"/>
                <w:b/>
              </w:rPr>
              <w:t>Вид налоговой льготы: освобождение от налогообложения по решениям представительного органа муниципального образования (согласно ст. 387 НК РФ)</w:t>
            </w:r>
          </w:p>
        </w:tc>
      </w:tr>
      <w:tr w:rsidR="00D12772" w:rsidRPr="00AB3811" w:rsidTr="00C30169">
        <w:tc>
          <w:tcPr>
            <w:tcW w:w="567" w:type="dxa"/>
            <w:vAlign w:val="center"/>
          </w:tcPr>
          <w:p w:rsidR="00D12772" w:rsidRPr="00A00659" w:rsidRDefault="00D12772" w:rsidP="008A6542">
            <w:pPr>
              <w:pStyle w:val="af"/>
              <w:jc w:val="center"/>
              <w:rPr>
                <w:szCs w:val="24"/>
              </w:rPr>
            </w:pPr>
            <w:r w:rsidRPr="00A00659">
              <w:rPr>
                <w:szCs w:val="24"/>
              </w:rPr>
              <w:t>1</w:t>
            </w:r>
            <w:r>
              <w:rPr>
                <w:szCs w:val="24"/>
              </w:rPr>
              <w:t>.1</w:t>
            </w:r>
          </w:p>
        </w:tc>
        <w:tc>
          <w:tcPr>
            <w:tcW w:w="4678" w:type="dxa"/>
            <w:vAlign w:val="center"/>
          </w:tcPr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Налоговая база по налогу за период,</w:t>
            </w:r>
          </w:p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тыс. руб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284" w:type="dxa"/>
            <w:vAlign w:val="center"/>
          </w:tcPr>
          <w:p w:rsidR="00D12772" w:rsidRPr="006010BC" w:rsidRDefault="00D12772" w:rsidP="008A6542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12772" w:rsidRPr="00C30169" w:rsidRDefault="00D12772" w:rsidP="00573C95">
            <w:pPr>
              <w:pStyle w:val="af"/>
              <w:jc w:val="center"/>
              <w:rPr>
                <w:szCs w:val="24"/>
              </w:rPr>
            </w:pPr>
            <w:r w:rsidRPr="00C30169">
              <w:rPr>
                <w:szCs w:val="24"/>
              </w:rPr>
              <w:t>1</w:t>
            </w:r>
            <w:r>
              <w:rPr>
                <w:szCs w:val="24"/>
              </w:rPr>
              <w:t>4420165</w:t>
            </w:r>
          </w:p>
        </w:tc>
        <w:tc>
          <w:tcPr>
            <w:tcW w:w="2695" w:type="dxa"/>
            <w:vAlign w:val="center"/>
          </w:tcPr>
          <w:p w:rsidR="00D12772" w:rsidRPr="00C30169" w:rsidRDefault="00D12772" w:rsidP="00D12772">
            <w:pPr>
              <w:pStyle w:val="af"/>
              <w:jc w:val="center"/>
              <w:rPr>
                <w:szCs w:val="24"/>
              </w:rPr>
            </w:pPr>
            <w:r w:rsidRPr="00C30169">
              <w:rPr>
                <w:szCs w:val="24"/>
              </w:rPr>
              <w:t>1</w:t>
            </w:r>
            <w:r>
              <w:rPr>
                <w:szCs w:val="24"/>
              </w:rPr>
              <w:t>4846459</w:t>
            </w:r>
          </w:p>
        </w:tc>
        <w:tc>
          <w:tcPr>
            <w:tcW w:w="3401" w:type="dxa"/>
            <w:vAlign w:val="center"/>
          </w:tcPr>
          <w:p w:rsidR="00D12772" w:rsidRPr="00AB3811" w:rsidRDefault="00D12772" w:rsidP="008A6542">
            <w:pPr>
              <w:pStyle w:val="af"/>
              <w:ind w:firstLine="567"/>
              <w:jc w:val="center"/>
              <w:rPr>
                <w:sz w:val="20"/>
              </w:rPr>
            </w:pPr>
          </w:p>
        </w:tc>
      </w:tr>
      <w:tr w:rsidR="00D12772" w:rsidRPr="00AB3811" w:rsidTr="00C30169">
        <w:tc>
          <w:tcPr>
            <w:tcW w:w="567" w:type="dxa"/>
            <w:vAlign w:val="center"/>
          </w:tcPr>
          <w:p w:rsidR="00D12772" w:rsidRPr="00A00659" w:rsidRDefault="00D12772" w:rsidP="008A6542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4678" w:type="dxa"/>
            <w:vAlign w:val="center"/>
          </w:tcPr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Размер сокращения налоговой базы</w:t>
            </w:r>
          </w:p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за период, тыс. руб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284" w:type="dxa"/>
            <w:vAlign w:val="center"/>
          </w:tcPr>
          <w:p w:rsidR="00D12772" w:rsidRPr="006010BC" w:rsidRDefault="00D12772" w:rsidP="008A6542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12772" w:rsidRPr="00C30169" w:rsidRDefault="00D12772" w:rsidP="00573C95">
            <w:pPr>
              <w:pStyle w:val="af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8876452</w:t>
            </w:r>
          </w:p>
        </w:tc>
        <w:tc>
          <w:tcPr>
            <w:tcW w:w="2695" w:type="dxa"/>
            <w:vAlign w:val="center"/>
          </w:tcPr>
          <w:p w:rsidR="00D12772" w:rsidRPr="00C30169" w:rsidRDefault="00D12772" w:rsidP="00D12772">
            <w:pPr>
              <w:pStyle w:val="af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8925300</w:t>
            </w:r>
          </w:p>
        </w:tc>
        <w:tc>
          <w:tcPr>
            <w:tcW w:w="3401" w:type="dxa"/>
            <w:vAlign w:val="center"/>
          </w:tcPr>
          <w:p w:rsidR="00D12772" w:rsidRPr="00AB3811" w:rsidRDefault="00D12772" w:rsidP="008A654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При полном или</w:t>
            </w:r>
          </w:p>
          <w:p w:rsidR="00D12772" w:rsidRPr="00AB3811" w:rsidRDefault="00D12772" w:rsidP="008A654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астичном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освобождении от</w:t>
            </w:r>
          </w:p>
          <w:p w:rsidR="00D12772" w:rsidRPr="00AB3811" w:rsidRDefault="00D12772" w:rsidP="008A654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811">
              <w:rPr>
                <w:rFonts w:ascii="Times New Roman" w:hAnsi="Times New Roman" w:cs="Times New Roman"/>
                <w:sz w:val="20"/>
                <w:szCs w:val="20"/>
              </w:rPr>
              <w:t>налогообложения</w:t>
            </w:r>
          </w:p>
        </w:tc>
      </w:tr>
      <w:tr w:rsidR="00D12772" w:rsidRPr="00AB3811" w:rsidTr="00C30169">
        <w:tc>
          <w:tcPr>
            <w:tcW w:w="567" w:type="dxa"/>
            <w:vAlign w:val="center"/>
          </w:tcPr>
          <w:p w:rsidR="00D12772" w:rsidRPr="00A00659" w:rsidRDefault="00D12772" w:rsidP="008A6542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00659">
              <w:rPr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Базовая ставка налога, зачисляемого</w:t>
            </w:r>
          </w:p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в бюджет городского поселения, %</w:t>
            </w:r>
          </w:p>
        </w:tc>
        <w:tc>
          <w:tcPr>
            <w:tcW w:w="284" w:type="dxa"/>
            <w:vAlign w:val="center"/>
          </w:tcPr>
          <w:p w:rsidR="00D12772" w:rsidRPr="006010BC" w:rsidRDefault="00D12772" w:rsidP="008A6542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12772" w:rsidRPr="00C30169" w:rsidRDefault="00D12772" w:rsidP="00573C95">
            <w:pPr>
              <w:pStyle w:val="af"/>
              <w:jc w:val="center"/>
              <w:rPr>
                <w:szCs w:val="24"/>
              </w:rPr>
            </w:pPr>
            <w:r w:rsidRPr="00C30169">
              <w:rPr>
                <w:szCs w:val="24"/>
              </w:rPr>
              <w:t>100</w:t>
            </w:r>
          </w:p>
        </w:tc>
        <w:tc>
          <w:tcPr>
            <w:tcW w:w="2695" w:type="dxa"/>
            <w:vAlign w:val="center"/>
          </w:tcPr>
          <w:p w:rsidR="00D12772" w:rsidRPr="00C30169" w:rsidRDefault="00D12772" w:rsidP="008A6542">
            <w:pPr>
              <w:pStyle w:val="af"/>
              <w:jc w:val="center"/>
              <w:rPr>
                <w:szCs w:val="24"/>
              </w:rPr>
            </w:pPr>
            <w:r w:rsidRPr="00C30169">
              <w:rPr>
                <w:szCs w:val="24"/>
              </w:rPr>
              <w:t>100</w:t>
            </w:r>
          </w:p>
        </w:tc>
        <w:tc>
          <w:tcPr>
            <w:tcW w:w="3401" w:type="dxa"/>
            <w:vAlign w:val="center"/>
          </w:tcPr>
          <w:p w:rsidR="00D12772" w:rsidRPr="00AB3811" w:rsidRDefault="00D12772" w:rsidP="008A6542">
            <w:pPr>
              <w:pStyle w:val="af"/>
              <w:ind w:firstLine="567"/>
              <w:jc w:val="center"/>
              <w:rPr>
                <w:sz w:val="20"/>
                <w:highlight w:val="yellow"/>
              </w:rPr>
            </w:pPr>
          </w:p>
        </w:tc>
      </w:tr>
      <w:tr w:rsidR="00D12772" w:rsidRPr="00AB3811" w:rsidTr="00C30169">
        <w:tc>
          <w:tcPr>
            <w:tcW w:w="567" w:type="dxa"/>
            <w:vAlign w:val="center"/>
          </w:tcPr>
          <w:p w:rsidR="00D12772" w:rsidRDefault="00D12772" w:rsidP="008A6542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4678" w:type="dxa"/>
            <w:vAlign w:val="center"/>
          </w:tcPr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налога, предъявленного к уплате, тыс.рублей</w:t>
            </w:r>
          </w:p>
        </w:tc>
        <w:tc>
          <w:tcPr>
            <w:tcW w:w="284" w:type="dxa"/>
            <w:vAlign w:val="center"/>
          </w:tcPr>
          <w:p w:rsidR="00D12772" w:rsidRPr="006010BC" w:rsidRDefault="00D12772" w:rsidP="008A6542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12772" w:rsidRPr="00C30169" w:rsidRDefault="00D12772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25421</w:t>
            </w:r>
          </w:p>
        </w:tc>
        <w:tc>
          <w:tcPr>
            <w:tcW w:w="2695" w:type="dxa"/>
            <w:vAlign w:val="center"/>
          </w:tcPr>
          <w:p w:rsidR="00D12772" w:rsidRPr="00C30169" w:rsidRDefault="00D12772" w:rsidP="002B652E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38586</w:t>
            </w:r>
          </w:p>
        </w:tc>
        <w:tc>
          <w:tcPr>
            <w:tcW w:w="3401" w:type="dxa"/>
            <w:vAlign w:val="center"/>
          </w:tcPr>
          <w:p w:rsidR="00D12772" w:rsidRPr="00AB3811" w:rsidRDefault="00D12772" w:rsidP="008A654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772" w:rsidRPr="00AB3811" w:rsidTr="00C30169">
        <w:tc>
          <w:tcPr>
            <w:tcW w:w="567" w:type="dxa"/>
            <w:vAlign w:val="center"/>
          </w:tcPr>
          <w:p w:rsidR="00D12772" w:rsidRPr="00A00659" w:rsidRDefault="00D12772" w:rsidP="00324BD1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4678" w:type="dxa"/>
            <w:vAlign w:val="center"/>
          </w:tcPr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Сумма потерь бюджета (сумма</w:t>
            </w:r>
          </w:p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недополученных доходов) по</w:t>
            </w:r>
          </w:p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 w:rsidRPr="00A00659">
              <w:rPr>
                <w:rFonts w:ascii="Times New Roman" w:hAnsi="Times New Roman" w:cs="Times New Roman"/>
              </w:rPr>
              <w:t>причине предоставления налоговых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0659">
              <w:rPr>
                <w:rFonts w:ascii="Times New Roman" w:hAnsi="Times New Roman" w:cs="Times New Roman"/>
              </w:rPr>
              <w:t>льгот</w:t>
            </w:r>
            <w:r>
              <w:rPr>
                <w:rFonts w:ascii="Times New Roman" w:hAnsi="Times New Roman" w:cs="Times New Roman"/>
              </w:rPr>
              <w:t xml:space="preserve"> указанным категориям налогоплательщиков</w:t>
            </w:r>
          </w:p>
        </w:tc>
        <w:tc>
          <w:tcPr>
            <w:tcW w:w="284" w:type="dxa"/>
            <w:vAlign w:val="center"/>
          </w:tcPr>
          <w:p w:rsidR="00D12772" w:rsidRPr="006010BC" w:rsidRDefault="00D12772" w:rsidP="008A6542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12772" w:rsidRPr="00C30169" w:rsidRDefault="00D12772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13070</w:t>
            </w:r>
          </w:p>
        </w:tc>
        <w:tc>
          <w:tcPr>
            <w:tcW w:w="2695" w:type="dxa"/>
            <w:vAlign w:val="center"/>
          </w:tcPr>
          <w:p w:rsidR="00D12772" w:rsidRPr="00C30169" w:rsidRDefault="00D12772" w:rsidP="00D12772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15141</w:t>
            </w:r>
          </w:p>
        </w:tc>
        <w:tc>
          <w:tcPr>
            <w:tcW w:w="3401" w:type="dxa"/>
            <w:vAlign w:val="center"/>
          </w:tcPr>
          <w:p w:rsidR="00D12772" w:rsidRPr="00AB3811" w:rsidRDefault="00D12772" w:rsidP="008A654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772" w:rsidRPr="00AB3811" w:rsidTr="00C30169">
        <w:tc>
          <w:tcPr>
            <w:tcW w:w="567" w:type="dxa"/>
            <w:vAlign w:val="center"/>
          </w:tcPr>
          <w:p w:rsidR="00D12772" w:rsidRDefault="00D12772" w:rsidP="008A6542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1.6</w:t>
            </w:r>
          </w:p>
        </w:tc>
        <w:tc>
          <w:tcPr>
            <w:tcW w:w="4678" w:type="dxa"/>
            <w:vAlign w:val="center"/>
          </w:tcPr>
          <w:p w:rsidR="00D12772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налогоплательщиков, человек</w:t>
            </w:r>
          </w:p>
        </w:tc>
        <w:tc>
          <w:tcPr>
            <w:tcW w:w="284" w:type="dxa"/>
            <w:vAlign w:val="center"/>
          </w:tcPr>
          <w:p w:rsidR="00D12772" w:rsidRPr="006010BC" w:rsidRDefault="00D12772" w:rsidP="008A6542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12772" w:rsidRPr="00C30169" w:rsidRDefault="00D12772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33883</w:t>
            </w:r>
          </w:p>
        </w:tc>
        <w:tc>
          <w:tcPr>
            <w:tcW w:w="2695" w:type="dxa"/>
            <w:vAlign w:val="center"/>
          </w:tcPr>
          <w:p w:rsidR="00D12772" w:rsidRPr="00C30169" w:rsidRDefault="00D12772" w:rsidP="00771F7C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33612</w:t>
            </w:r>
          </w:p>
        </w:tc>
        <w:tc>
          <w:tcPr>
            <w:tcW w:w="3401" w:type="dxa"/>
            <w:vAlign w:val="center"/>
          </w:tcPr>
          <w:p w:rsidR="00D12772" w:rsidRPr="00AB3811" w:rsidRDefault="00D12772" w:rsidP="008A654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772" w:rsidRPr="00AB3811" w:rsidTr="00C30169">
        <w:tc>
          <w:tcPr>
            <w:tcW w:w="567" w:type="dxa"/>
            <w:vAlign w:val="center"/>
          </w:tcPr>
          <w:p w:rsidR="00D12772" w:rsidRDefault="00D12772" w:rsidP="00324BD1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4678" w:type="dxa"/>
            <w:vAlign w:val="center"/>
          </w:tcPr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налогоплательщиков, применяющих налоговые льготы, человек</w:t>
            </w:r>
          </w:p>
        </w:tc>
        <w:tc>
          <w:tcPr>
            <w:tcW w:w="284" w:type="dxa"/>
            <w:vAlign w:val="center"/>
          </w:tcPr>
          <w:p w:rsidR="00D12772" w:rsidRPr="006010BC" w:rsidRDefault="00D12772" w:rsidP="008A6542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12772" w:rsidRPr="00C30169" w:rsidRDefault="00D12772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14407</w:t>
            </w:r>
          </w:p>
        </w:tc>
        <w:tc>
          <w:tcPr>
            <w:tcW w:w="2695" w:type="dxa"/>
            <w:vAlign w:val="center"/>
          </w:tcPr>
          <w:p w:rsidR="00D12772" w:rsidRPr="00C30169" w:rsidRDefault="00D12772" w:rsidP="00D12772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14796</w:t>
            </w:r>
          </w:p>
        </w:tc>
        <w:tc>
          <w:tcPr>
            <w:tcW w:w="3401" w:type="dxa"/>
            <w:vAlign w:val="center"/>
          </w:tcPr>
          <w:p w:rsidR="00D12772" w:rsidRPr="00AB3811" w:rsidRDefault="00D12772" w:rsidP="008A654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772" w:rsidRPr="00AB3811" w:rsidTr="00C30169">
        <w:tc>
          <w:tcPr>
            <w:tcW w:w="567" w:type="dxa"/>
            <w:vAlign w:val="center"/>
          </w:tcPr>
          <w:p w:rsidR="00D12772" w:rsidRDefault="00D12772" w:rsidP="00324BD1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4678" w:type="dxa"/>
            <w:vAlign w:val="center"/>
          </w:tcPr>
          <w:p w:rsidR="00D12772" w:rsidRPr="00A00659" w:rsidRDefault="00D12772" w:rsidP="008A654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налогоплательщиков, применяющих налоговые льготы, %</w:t>
            </w:r>
          </w:p>
        </w:tc>
        <w:tc>
          <w:tcPr>
            <w:tcW w:w="284" w:type="dxa"/>
            <w:vAlign w:val="center"/>
          </w:tcPr>
          <w:p w:rsidR="00D12772" w:rsidRPr="006010BC" w:rsidRDefault="00D12772" w:rsidP="008A6542">
            <w:pPr>
              <w:pStyle w:val="af"/>
              <w:jc w:val="center"/>
              <w:rPr>
                <w:color w:val="FF0000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12772" w:rsidRPr="00C30169" w:rsidRDefault="00D12772" w:rsidP="00573C95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2695" w:type="dxa"/>
            <w:vAlign w:val="center"/>
          </w:tcPr>
          <w:p w:rsidR="00D12772" w:rsidRPr="00C30169" w:rsidRDefault="00D12772" w:rsidP="002B652E">
            <w:pPr>
              <w:pStyle w:val="af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3401" w:type="dxa"/>
            <w:vAlign w:val="center"/>
          </w:tcPr>
          <w:p w:rsidR="00D12772" w:rsidRPr="00AB3811" w:rsidRDefault="00D12772" w:rsidP="008A6542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4607" w:rsidRPr="00D5372E" w:rsidRDefault="00294607" w:rsidP="00230DCD">
      <w:pPr>
        <w:pStyle w:val="50"/>
        <w:shd w:val="clear" w:color="auto" w:fill="auto"/>
        <w:spacing w:before="0" w:after="0" w:line="240" w:lineRule="auto"/>
        <w:ind w:firstLine="567"/>
        <w:jc w:val="center"/>
        <w:rPr>
          <w:color w:val="000000" w:themeColor="text1"/>
          <w:sz w:val="24"/>
          <w:szCs w:val="24"/>
          <w:highlight w:val="yellow"/>
        </w:rPr>
      </w:pPr>
    </w:p>
    <w:sectPr w:rsidR="00294607" w:rsidRPr="00D5372E" w:rsidSect="001771F6">
      <w:pgSz w:w="16840" w:h="11907" w:orient="landscape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1E1" w:rsidRDefault="007F61E1" w:rsidP="00BD5DD4">
      <w:r>
        <w:separator/>
      </w:r>
    </w:p>
  </w:endnote>
  <w:endnote w:type="continuationSeparator" w:id="1">
    <w:p w:rsidR="007F61E1" w:rsidRDefault="007F61E1" w:rsidP="00BD5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1E1" w:rsidRDefault="007F61E1"/>
  </w:footnote>
  <w:footnote w:type="continuationSeparator" w:id="1">
    <w:p w:rsidR="007F61E1" w:rsidRDefault="007F61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C361CF"/>
    <w:multiLevelType w:val="hybridMultilevel"/>
    <w:tmpl w:val="E2740A66"/>
    <w:lvl w:ilvl="0" w:tplc="CA50114C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AD70641"/>
    <w:multiLevelType w:val="hybridMultilevel"/>
    <w:tmpl w:val="1E7A7542"/>
    <w:lvl w:ilvl="0" w:tplc="4774C1D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43C11"/>
    <w:multiLevelType w:val="hybridMultilevel"/>
    <w:tmpl w:val="A26EC6AE"/>
    <w:lvl w:ilvl="0" w:tplc="0A32681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2575837"/>
    <w:multiLevelType w:val="hybridMultilevel"/>
    <w:tmpl w:val="76E8FC68"/>
    <w:lvl w:ilvl="0" w:tplc="9B78B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697DDF"/>
    <w:multiLevelType w:val="multilevel"/>
    <w:tmpl w:val="1DF6CF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67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2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5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6">
    <w:nsid w:val="5AAC46D1"/>
    <w:multiLevelType w:val="multilevel"/>
    <w:tmpl w:val="13A61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2C3FB2"/>
    <w:multiLevelType w:val="multilevel"/>
    <w:tmpl w:val="BAA04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D5DD4"/>
    <w:rsid w:val="000006E7"/>
    <w:rsid w:val="00002CA2"/>
    <w:rsid w:val="0001325E"/>
    <w:rsid w:val="0002369D"/>
    <w:rsid w:val="00023C2F"/>
    <w:rsid w:val="0003380A"/>
    <w:rsid w:val="00035B00"/>
    <w:rsid w:val="00035D13"/>
    <w:rsid w:val="000371E3"/>
    <w:rsid w:val="0004009D"/>
    <w:rsid w:val="0004498B"/>
    <w:rsid w:val="000450AB"/>
    <w:rsid w:val="000539B0"/>
    <w:rsid w:val="000705E3"/>
    <w:rsid w:val="00071525"/>
    <w:rsid w:val="00076E67"/>
    <w:rsid w:val="00090D32"/>
    <w:rsid w:val="00091F94"/>
    <w:rsid w:val="000A0773"/>
    <w:rsid w:val="000A2EA6"/>
    <w:rsid w:val="000A304B"/>
    <w:rsid w:val="000A51C4"/>
    <w:rsid w:val="000C07AA"/>
    <w:rsid w:val="000C23A6"/>
    <w:rsid w:val="000D2AE8"/>
    <w:rsid w:val="000D4C9D"/>
    <w:rsid w:val="000D736F"/>
    <w:rsid w:val="000E2707"/>
    <w:rsid w:val="000F1D52"/>
    <w:rsid w:val="000F6C9C"/>
    <w:rsid w:val="000F7126"/>
    <w:rsid w:val="00122FF0"/>
    <w:rsid w:val="00144024"/>
    <w:rsid w:val="00147EFB"/>
    <w:rsid w:val="00167390"/>
    <w:rsid w:val="00167627"/>
    <w:rsid w:val="00167DC5"/>
    <w:rsid w:val="001711EB"/>
    <w:rsid w:val="00171241"/>
    <w:rsid w:val="00172856"/>
    <w:rsid w:val="001771F6"/>
    <w:rsid w:val="00180A63"/>
    <w:rsid w:val="0018666A"/>
    <w:rsid w:val="00190680"/>
    <w:rsid w:val="00190A99"/>
    <w:rsid w:val="0019301C"/>
    <w:rsid w:val="00196F22"/>
    <w:rsid w:val="001A1B66"/>
    <w:rsid w:val="001A2319"/>
    <w:rsid w:val="001A524A"/>
    <w:rsid w:val="001B6755"/>
    <w:rsid w:val="001C0174"/>
    <w:rsid w:val="001D089A"/>
    <w:rsid w:val="001D1866"/>
    <w:rsid w:val="001D2EF4"/>
    <w:rsid w:val="001E5014"/>
    <w:rsid w:val="001E5801"/>
    <w:rsid w:val="001E72CA"/>
    <w:rsid w:val="001E7C86"/>
    <w:rsid w:val="00200426"/>
    <w:rsid w:val="00203220"/>
    <w:rsid w:val="00205781"/>
    <w:rsid w:val="00215FC4"/>
    <w:rsid w:val="002203A0"/>
    <w:rsid w:val="00230DCD"/>
    <w:rsid w:val="002310B6"/>
    <w:rsid w:val="0023642A"/>
    <w:rsid w:val="00237C49"/>
    <w:rsid w:val="002410BD"/>
    <w:rsid w:val="00247906"/>
    <w:rsid w:val="00257AAF"/>
    <w:rsid w:val="00264C04"/>
    <w:rsid w:val="00272F02"/>
    <w:rsid w:val="00274237"/>
    <w:rsid w:val="00282C5D"/>
    <w:rsid w:val="00284A4A"/>
    <w:rsid w:val="002906EF"/>
    <w:rsid w:val="0029174A"/>
    <w:rsid w:val="00294607"/>
    <w:rsid w:val="002A4DF0"/>
    <w:rsid w:val="002B16A2"/>
    <w:rsid w:val="002B3B0E"/>
    <w:rsid w:val="002B47CD"/>
    <w:rsid w:val="002B652E"/>
    <w:rsid w:val="002C2F02"/>
    <w:rsid w:val="002C735D"/>
    <w:rsid w:val="002D2018"/>
    <w:rsid w:val="002D3030"/>
    <w:rsid w:val="002D4846"/>
    <w:rsid w:val="002D4B61"/>
    <w:rsid w:val="002D645A"/>
    <w:rsid w:val="002E52CE"/>
    <w:rsid w:val="002F6CF0"/>
    <w:rsid w:val="0030469E"/>
    <w:rsid w:val="0031156C"/>
    <w:rsid w:val="00311A50"/>
    <w:rsid w:val="00313408"/>
    <w:rsid w:val="003154FE"/>
    <w:rsid w:val="00323158"/>
    <w:rsid w:val="00324BD1"/>
    <w:rsid w:val="0034665B"/>
    <w:rsid w:val="00355C9C"/>
    <w:rsid w:val="00356312"/>
    <w:rsid w:val="0036117B"/>
    <w:rsid w:val="00361A5F"/>
    <w:rsid w:val="00367BE1"/>
    <w:rsid w:val="00384357"/>
    <w:rsid w:val="003847FF"/>
    <w:rsid w:val="00392CEA"/>
    <w:rsid w:val="003B1187"/>
    <w:rsid w:val="003C2804"/>
    <w:rsid w:val="003C2E27"/>
    <w:rsid w:val="003C529E"/>
    <w:rsid w:val="003D1F69"/>
    <w:rsid w:val="003D49C6"/>
    <w:rsid w:val="003D6054"/>
    <w:rsid w:val="003E00FE"/>
    <w:rsid w:val="003E09AF"/>
    <w:rsid w:val="003F1CE9"/>
    <w:rsid w:val="003F60AE"/>
    <w:rsid w:val="0040757A"/>
    <w:rsid w:val="00412CD7"/>
    <w:rsid w:val="00417399"/>
    <w:rsid w:val="0042359C"/>
    <w:rsid w:val="00425BF9"/>
    <w:rsid w:val="0043225F"/>
    <w:rsid w:val="00443A18"/>
    <w:rsid w:val="004508EF"/>
    <w:rsid w:val="00456F83"/>
    <w:rsid w:val="004653C5"/>
    <w:rsid w:val="004721F0"/>
    <w:rsid w:val="0047305B"/>
    <w:rsid w:val="00487F92"/>
    <w:rsid w:val="0049381D"/>
    <w:rsid w:val="00497819"/>
    <w:rsid w:val="004A417F"/>
    <w:rsid w:val="004B3E7D"/>
    <w:rsid w:val="004B630A"/>
    <w:rsid w:val="004B6543"/>
    <w:rsid w:val="004B6946"/>
    <w:rsid w:val="004C0170"/>
    <w:rsid w:val="004C16AF"/>
    <w:rsid w:val="004C35A4"/>
    <w:rsid w:val="004C3F66"/>
    <w:rsid w:val="004C504D"/>
    <w:rsid w:val="004C5C9E"/>
    <w:rsid w:val="004D23AF"/>
    <w:rsid w:val="004D3A22"/>
    <w:rsid w:val="004E2B24"/>
    <w:rsid w:val="004E46D7"/>
    <w:rsid w:val="004F053B"/>
    <w:rsid w:val="004F7817"/>
    <w:rsid w:val="00501269"/>
    <w:rsid w:val="005015A7"/>
    <w:rsid w:val="00503BE8"/>
    <w:rsid w:val="00504F28"/>
    <w:rsid w:val="005101A7"/>
    <w:rsid w:val="00510D27"/>
    <w:rsid w:val="00521514"/>
    <w:rsid w:val="0052208D"/>
    <w:rsid w:val="00522A09"/>
    <w:rsid w:val="0052342F"/>
    <w:rsid w:val="005273F6"/>
    <w:rsid w:val="0053027E"/>
    <w:rsid w:val="005447D7"/>
    <w:rsid w:val="00547454"/>
    <w:rsid w:val="00557CEB"/>
    <w:rsid w:val="00564ECA"/>
    <w:rsid w:val="00576F60"/>
    <w:rsid w:val="0058109D"/>
    <w:rsid w:val="00582803"/>
    <w:rsid w:val="00584EB9"/>
    <w:rsid w:val="00587424"/>
    <w:rsid w:val="00587AA5"/>
    <w:rsid w:val="00591432"/>
    <w:rsid w:val="005922B9"/>
    <w:rsid w:val="005963F8"/>
    <w:rsid w:val="005A15BC"/>
    <w:rsid w:val="005B6DD3"/>
    <w:rsid w:val="005C02A6"/>
    <w:rsid w:val="005D12C7"/>
    <w:rsid w:val="005D1D5A"/>
    <w:rsid w:val="005D4926"/>
    <w:rsid w:val="005E0E9B"/>
    <w:rsid w:val="005E1924"/>
    <w:rsid w:val="005E3AFC"/>
    <w:rsid w:val="005E50F5"/>
    <w:rsid w:val="005E76CB"/>
    <w:rsid w:val="005F2591"/>
    <w:rsid w:val="006010BC"/>
    <w:rsid w:val="00611F27"/>
    <w:rsid w:val="006124B0"/>
    <w:rsid w:val="0061570D"/>
    <w:rsid w:val="00620274"/>
    <w:rsid w:val="0062279A"/>
    <w:rsid w:val="00623765"/>
    <w:rsid w:val="006302B5"/>
    <w:rsid w:val="00632ECA"/>
    <w:rsid w:val="006421F9"/>
    <w:rsid w:val="0064312D"/>
    <w:rsid w:val="00643BF9"/>
    <w:rsid w:val="006510B7"/>
    <w:rsid w:val="006554DA"/>
    <w:rsid w:val="00661D09"/>
    <w:rsid w:val="00663C72"/>
    <w:rsid w:val="006674F9"/>
    <w:rsid w:val="00667501"/>
    <w:rsid w:val="0067495B"/>
    <w:rsid w:val="00676D10"/>
    <w:rsid w:val="00683757"/>
    <w:rsid w:val="006862F0"/>
    <w:rsid w:val="006A6809"/>
    <w:rsid w:val="006C4DC7"/>
    <w:rsid w:val="006D3655"/>
    <w:rsid w:val="006D63C3"/>
    <w:rsid w:val="006D6A03"/>
    <w:rsid w:val="006E22D8"/>
    <w:rsid w:val="006E3618"/>
    <w:rsid w:val="006E63F2"/>
    <w:rsid w:val="006F1B6D"/>
    <w:rsid w:val="00701A57"/>
    <w:rsid w:val="00701E6E"/>
    <w:rsid w:val="00703B44"/>
    <w:rsid w:val="00703B81"/>
    <w:rsid w:val="00713DB6"/>
    <w:rsid w:val="0071515F"/>
    <w:rsid w:val="00750900"/>
    <w:rsid w:val="007549FF"/>
    <w:rsid w:val="00754E84"/>
    <w:rsid w:val="00767D1C"/>
    <w:rsid w:val="00771F7C"/>
    <w:rsid w:val="00774ECC"/>
    <w:rsid w:val="00780F12"/>
    <w:rsid w:val="00785684"/>
    <w:rsid w:val="00795A13"/>
    <w:rsid w:val="00797B53"/>
    <w:rsid w:val="007B42C9"/>
    <w:rsid w:val="007B5832"/>
    <w:rsid w:val="007C14E2"/>
    <w:rsid w:val="007D1D38"/>
    <w:rsid w:val="007D4DEC"/>
    <w:rsid w:val="007D7C33"/>
    <w:rsid w:val="007E0E84"/>
    <w:rsid w:val="007F0F08"/>
    <w:rsid w:val="007F1805"/>
    <w:rsid w:val="007F61E1"/>
    <w:rsid w:val="00807856"/>
    <w:rsid w:val="008142E7"/>
    <w:rsid w:val="00826247"/>
    <w:rsid w:val="008275CE"/>
    <w:rsid w:val="00836187"/>
    <w:rsid w:val="00836721"/>
    <w:rsid w:val="00841A42"/>
    <w:rsid w:val="0086170A"/>
    <w:rsid w:val="00870C13"/>
    <w:rsid w:val="00875886"/>
    <w:rsid w:val="00876B38"/>
    <w:rsid w:val="00884D20"/>
    <w:rsid w:val="00890D64"/>
    <w:rsid w:val="00891D44"/>
    <w:rsid w:val="00894D99"/>
    <w:rsid w:val="00897AE0"/>
    <w:rsid w:val="008A1942"/>
    <w:rsid w:val="008A58BD"/>
    <w:rsid w:val="008A6542"/>
    <w:rsid w:val="008A7D07"/>
    <w:rsid w:val="008A7D35"/>
    <w:rsid w:val="008B67EA"/>
    <w:rsid w:val="008B7D4A"/>
    <w:rsid w:val="008C4910"/>
    <w:rsid w:val="008C673C"/>
    <w:rsid w:val="008C6DB9"/>
    <w:rsid w:val="008D2800"/>
    <w:rsid w:val="008D76A5"/>
    <w:rsid w:val="008E29AA"/>
    <w:rsid w:val="008F1D4A"/>
    <w:rsid w:val="00903D40"/>
    <w:rsid w:val="00914D3A"/>
    <w:rsid w:val="00927CAA"/>
    <w:rsid w:val="00933D4E"/>
    <w:rsid w:val="00947A6D"/>
    <w:rsid w:val="0095058E"/>
    <w:rsid w:val="009648C9"/>
    <w:rsid w:val="009729B8"/>
    <w:rsid w:val="00973AF4"/>
    <w:rsid w:val="009742A3"/>
    <w:rsid w:val="00982900"/>
    <w:rsid w:val="0099137F"/>
    <w:rsid w:val="009A0643"/>
    <w:rsid w:val="009A78FF"/>
    <w:rsid w:val="009B6478"/>
    <w:rsid w:val="009C0A68"/>
    <w:rsid w:val="009C1EB3"/>
    <w:rsid w:val="009D1BBF"/>
    <w:rsid w:val="009D27AF"/>
    <w:rsid w:val="009D7253"/>
    <w:rsid w:val="009E174B"/>
    <w:rsid w:val="009E28A5"/>
    <w:rsid w:val="009E3873"/>
    <w:rsid w:val="009E4150"/>
    <w:rsid w:val="009E45CD"/>
    <w:rsid w:val="009E4F05"/>
    <w:rsid w:val="009E5BA0"/>
    <w:rsid w:val="009F0BC9"/>
    <w:rsid w:val="009F0C56"/>
    <w:rsid w:val="009F11CF"/>
    <w:rsid w:val="009F4174"/>
    <w:rsid w:val="009F5D59"/>
    <w:rsid w:val="009F7249"/>
    <w:rsid w:val="00A033D5"/>
    <w:rsid w:val="00A05D6A"/>
    <w:rsid w:val="00A17276"/>
    <w:rsid w:val="00A21512"/>
    <w:rsid w:val="00A27749"/>
    <w:rsid w:val="00A352F4"/>
    <w:rsid w:val="00A42020"/>
    <w:rsid w:val="00A446C8"/>
    <w:rsid w:val="00A52930"/>
    <w:rsid w:val="00A5351A"/>
    <w:rsid w:val="00A5410F"/>
    <w:rsid w:val="00A56202"/>
    <w:rsid w:val="00A572F3"/>
    <w:rsid w:val="00A60A8D"/>
    <w:rsid w:val="00A66D5D"/>
    <w:rsid w:val="00A67760"/>
    <w:rsid w:val="00A67EE0"/>
    <w:rsid w:val="00A720DB"/>
    <w:rsid w:val="00A77DC5"/>
    <w:rsid w:val="00A959DC"/>
    <w:rsid w:val="00AA457C"/>
    <w:rsid w:val="00AB7613"/>
    <w:rsid w:val="00AC046F"/>
    <w:rsid w:val="00AD1665"/>
    <w:rsid w:val="00AD3D9A"/>
    <w:rsid w:val="00AE2996"/>
    <w:rsid w:val="00AE6F90"/>
    <w:rsid w:val="00AF0AEC"/>
    <w:rsid w:val="00AF4B04"/>
    <w:rsid w:val="00B00F50"/>
    <w:rsid w:val="00B029CA"/>
    <w:rsid w:val="00B11188"/>
    <w:rsid w:val="00B20582"/>
    <w:rsid w:val="00B33F5E"/>
    <w:rsid w:val="00B351B6"/>
    <w:rsid w:val="00B41E61"/>
    <w:rsid w:val="00B44670"/>
    <w:rsid w:val="00B542F6"/>
    <w:rsid w:val="00B67A40"/>
    <w:rsid w:val="00B82898"/>
    <w:rsid w:val="00B82F0C"/>
    <w:rsid w:val="00B92FEE"/>
    <w:rsid w:val="00B933AD"/>
    <w:rsid w:val="00B9379F"/>
    <w:rsid w:val="00B94C67"/>
    <w:rsid w:val="00B9692E"/>
    <w:rsid w:val="00B96A9A"/>
    <w:rsid w:val="00B9746E"/>
    <w:rsid w:val="00BA55D9"/>
    <w:rsid w:val="00BB1AB9"/>
    <w:rsid w:val="00BB65AB"/>
    <w:rsid w:val="00BC11B2"/>
    <w:rsid w:val="00BC52BE"/>
    <w:rsid w:val="00BD571F"/>
    <w:rsid w:val="00BD5DD4"/>
    <w:rsid w:val="00BD608D"/>
    <w:rsid w:val="00BD6DD2"/>
    <w:rsid w:val="00BE6DE8"/>
    <w:rsid w:val="00BF2EA3"/>
    <w:rsid w:val="00C11354"/>
    <w:rsid w:val="00C20175"/>
    <w:rsid w:val="00C2566F"/>
    <w:rsid w:val="00C30169"/>
    <w:rsid w:val="00C4382E"/>
    <w:rsid w:val="00C476A7"/>
    <w:rsid w:val="00C52983"/>
    <w:rsid w:val="00C53C2F"/>
    <w:rsid w:val="00C558DD"/>
    <w:rsid w:val="00C62E85"/>
    <w:rsid w:val="00C70CD9"/>
    <w:rsid w:val="00C739A4"/>
    <w:rsid w:val="00C75515"/>
    <w:rsid w:val="00C807E8"/>
    <w:rsid w:val="00C82965"/>
    <w:rsid w:val="00C8366D"/>
    <w:rsid w:val="00C94931"/>
    <w:rsid w:val="00C94BD3"/>
    <w:rsid w:val="00CA0509"/>
    <w:rsid w:val="00CB0B60"/>
    <w:rsid w:val="00CB101D"/>
    <w:rsid w:val="00CB19F2"/>
    <w:rsid w:val="00CB1D1A"/>
    <w:rsid w:val="00CC2BCC"/>
    <w:rsid w:val="00CC57A1"/>
    <w:rsid w:val="00CD4C04"/>
    <w:rsid w:val="00CD5AAC"/>
    <w:rsid w:val="00CD690B"/>
    <w:rsid w:val="00CE7347"/>
    <w:rsid w:val="00CF067F"/>
    <w:rsid w:val="00CF1D8C"/>
    <w:rsid w:val="00CF7500"/>
    <w:rsid w:val="00D12772"/>
    <w:rsid w:val="00D1560B"/>
    <w:rsid w:val="00D23A3E"/>
    <w:rsid w:val="00D25196"/>
    <w:rsid w:val="00D26CCA"/>
    <w:rsid w:val="00D36759"/>
    <w:rsid w:val="00D45D85"/>
    <w:rsid w:val="00D53125"/>
    <w:rsid w:val="00D5372E"/>
    <w:rsid w:val="00D55BCE"/>
    <w:rsid w:val="00D56172"/>
    <w:rsid w:val="00D6431D"/>
    <w:rsid w:val="00D67993"/>
    <w:rsid w:val="00D71908"/>
    <w:rsid w:val="00D7442A"/>
    <w:rsid w:val="00DA0FC9"/>
    <w:rsid w:val="00DA1134"/>
    <w:rsid w:val="00DB0AD4"/>
    <w:rsid w:val="00DB4C1E"/>
    <w:rsid w:val="00DB7ECB"/>
    <w:rsid w:val="00DC0034"/>
    <w:rsid w:val="00DD2469"/>
    <w:rsid w:val="00DE5D5C"/>
    <w:rsid w:val="00DE723A"/>
    <w:rsid w:val="00DF784D"/>
    <w:rsid w:val="00E004FF"/>
    <w:rsid w:val="00E0211E"/>
    <w:rsid w:val="00E07AEA"/>
    <w:rsid w:val="00E1174E"/>
    <w:rsid w:val="00E1285E"/>
    <w:rsid w:val="00E14301"/>
    <w:rsid w:val="00E24835"/>
    <w:rsid w:val="00E26CC8"/>
    <w:rsid w:val="00E27570"/>
    <w:rsid w:val="00E369A8"/>
    <w:rsid w:val="00E36E60"/>
    <w:rsid w:val="00E405A5"/>
    <w:rsid w:val="00E40C38"/>
    <w:rsid w:val="00E43717"/>
    <w:rsid w:val="00E4589C"/>
    <w:rsid w:val="00E60567"/>
    <w:rsid w:val="00E62300"/>
    <w:rsid w:val="00E7155B"/>
    <w:rsid w:val="00E741A1"/>
    <w:rsid w:val="00EA0FA4"/>
    <w:rsid w:val="00EA1C7E"/>
    <w:rsid w:val="00EA5CF8"/>
    <w:rsid w:val="00EB2808"/>
    <w:rsid w:val="00EB480D"/>
    <w:rsid w:val="00EB702D"/>
    <w:rsid w:val="00EB797D"/>
    <w:rsid w:val="00ED0722"/>
    <w:rsid w:val="00ED2624"/>
    <w:rsid w:val="00ED662E"/>
    <w:rsid w:val="00EE2450"/>
    <w:rsid w:val="00EE6682"/>
    <w:rsid w:val="00EE6767"/>
    <w:rsid w:val="00F04603"/>
    <w:rsid w:val="00F058A4"/>
    <w:rsid w:val="00F061D7"/>
    <w:rsid w:val="00F13805"/>
    <w:rsid w:val="00F16761"/>
    <w:rsid w:val="00F16E8D"/>
    <w:rsid w:val="00F21D89"/>
    <w:rsid w:val="00F316CA"/>
    <w:rsid w:val="00F32DB7"/>
    <w:rsid w:val="00F34920"/>
    <w:rsid w:val="00F359BC"/>
    <w:rsid w:val="00F53396"/>
    <w:rsid w:val="00F608DA"/>
    <w:rsid w:val="00F61A67"/>
    <w:rsid w:val="00F64E52"/>
    <w:rsid w:val="00F658C3"/>
    <w:rsid w:val="00F6724A"/>
    <w:rsid w:val="00F70A45"/>
    <w:rsid w:val="00F743A4"/>
    <w:rsid w:val="00F7660E"/>
    <w:rsid w:val="00F810BE"/>
    <w:rsid w:val="00F85D3F"/>
    <w:rsid w:val="00F87023"/>
    <w:rsid w:val="00F936E9"/>
    <w:rsid w:val="00F93F78"/>
    <w:rsid w:val="00F94C1E"/>
    <w:rsid w:val="00F97F00"/>
    <w:rsid w:val="00FA00AD"/>
    <w:rsid w:val="00FA1449"/>
    <w:rsid w:val="00FC2DFC"/>
    <w:rsid w:val="00FC469E"/>
    <w:rsid w:val="00FD229B"/>
    <w:rsid w:val="00FE4538"/>
    <w:rsid w:val="00FE70AD"/>
    <w:rsid w:val="00FF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DD4"/>
    <w:rPr>
      <w:color w:val="000000"/>
    </w:rPr>
  </w:style>
  <w:style w:type="paragraph" w:styleId="1">
    <w:name w:val="heading 1"/>
    <w:basedOn w:val="a"/>
    <w:next w:val="a"/>
    <w:link w:val="10"/>
    <w:qFormat/>
    <w:rsid w:val="006E22D8"/>
    <w:pPr>
      <w:keepNext/>
      <w:widowControl/>
      <w:suppressAutoHyphens/>
      <w:jc w:val="right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5DD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1">
    <w:name w:val="Основной текст (2)"/>
    <w:basedOn w:val="2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BD5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">
    <w:name w:val="Основной текст (7) Exact"/>
    <w:basedOn w:val="a0"/>
    <w:link w:val="7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0">
    <w:name w:val="Основной текст (7) Exact"/>
    <w:basedOn w:val="7Exact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1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Exact">
    <w:name w:val="Основной текст (8) Exact"/>
    <w:basedOn w:val="a0"/>
    <w:link w:val="8"/>
    <w:rsid w:val="00BD5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Exact">
    <w:name w:val="Подпись к картинке Exact"/>
    <w:basedOn w:val="a0"/>
    <w:link w:val="a4"/>
    <w:rsid w:val="00BD5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D5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BD5DD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2pt">
    <w:name w:val="Основной текст (4) + 12 pt"/>
    <w:basedOn w:val="4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5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a8">
    <w:name w:val="Подпись к таблице"/>
    <w:basedOn w:val="a5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BD5D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BD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D5DD4"/>
    <w:pPr>
      <w:shd w:val="clear" w:color="auto" w:fill="FFFFFF"/>
      <w:spacing w:line="134" w:lineRule="exact"/>
      <w:ind w:hanging="700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6">
    <w:name w:val="Основной текст (6)"/>
    <w:basedOn w:val="a"/>
    <w:link w:val="6Exact"/>
    <w:rsid w:val="00BD5D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">
    <w:name w:val="Основной текст (7)"/>
    <w:basedOn w:val="a"/>
    <w:link w:val="7Exact"/>
    <w:rsid w:val="00BD5DD4"/>
    <w:pPr>
      <w:shd w:val="clear" w:color="auto" w:fill="FFFFFF"/>
      <w:spacing w:line="331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D5DD4"/>
    <w:pPr>
      <w:shd w:val="clear" w:color="auto" w:fill="FFFFFF"/>
      <w:spacing w:before="24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Exact"/>
    <w:rsid w:val="00BD5DD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">
    <w:name w:val="Основной текст (8)"/>
    <w:basedOn w:val="a"/>
    <w:link w:val="8Exact"/>
    <w:rsid w:val="00BD5DD4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4">
    <w:name w:val="Подпись к картинке"/>
    <w:basedOn w:val="a"/>
    <w:link w:val="Exact"/>
    <w:rsid w:val="00BD5DD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D5DD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BD5DD4"/>
    <w:pPr>
      <w:shd w:val="clear" w:color="auto" w:fill="FFFFFF"/>
      <w:spacing w:before="240" w:after="24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6">
    <w:name w:val="Подпись к таблице"/>
    <w:basedOn w:val="a"/>
    <w:link w:val="a5"/>
    <w:rsid w:val="00BD5DD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2E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2E27"/>
    <w:rPr>
      <w:rFonts w:ascii="Tahoma" w:hAnsi="Tahoma" w:cs="Tahoma"/>
      <w:color w:val="000000"/>
      <w:sz w:val="16"/>
      <w:szCs w:val="16"/>
    </w:rPr>
  </w:style>
  <w:style w:type="character" w:styleId="ab">
    <w:name w:val="Placeholder Text"/>
    <w:basedOn w:val="a0"/>
    <w:uiPriority w:val="99"/>
    <w:semiHidden/>
    <w:rsid w:val="00002CA2"/>
    <w:rPr>
      <w:color w:val="808080"/>
    </w:rPr>
  </w:style>
  <w:style w:type="paragraph" w:customStyle="1" w:styleId="ConsPlusNormal">
    <w:name w:val="ConsPlusNormal"/>
    <w:rsid w:val="003D1F69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FontStyle38">
    <w:name w:val="Font Style38"/>
    <w:uiPriority w:val="99"/>
    <w:rsid w:val="0016762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8E29AA"/>
    <w:pPr>
      <w:autoSpaceDE w:val="0"/>
      <w:autoSpaceDN w:val="0"/>
      <w:adjustRightInd w:val="0"/>
      <w:spacing w:line="322" w:lineRule="exact"/>
      <w:ind w:firstLine="72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2">
    <w:name w:val="Style12"/>
    <w:basedOn w:val="a"/>
    <w:uiPriority w:val="99"/>
    <w:rsid w:val="008E29A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6">
    <w:name w:val="Style16"/>
    <w:basedOn w:val="a"/>
    <w:uiPriority w:val="99"/>
    <w:rsid w:val="008E29AA"/>
    <w:pPr>
      <w:autoSpaceDE w:val="0"/>
      <w:autoSpaceDN w:val="0"/>
      <w:adjustRightInd w:val="0"/>
      <w:spacing w:line="322" w:lineRule="exact"/>
      <w:ind w:firstLine="701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6">
    <w:name w:val="Font Style26"/>
    <w:uiPriority w:val="99"/>
    <w:rsid w:val="008E29A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uiPriority w:val="99"/>
    <w:rsid w:val="008E29A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22">
    <w:name w:val="Body Text Indent 2"/>
    <w:basedOn w:val="a"/>
    <w:link w:val="23"/>
    <w:rsid w:val="008E29AA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3">
    <w:name w:val="Основной текст с отступом 2 Знак"/>
    <w:basedOn w:val="a0"/>
    <w:link w:val="22"/>
    <w:rsid w:val="008E29AA"/>
    <w:rPr>
      <w:rFonts w:ascii="Times New Roman" w:eastAsia="Times New Roman" w:hAnsi="Times New Roman" w:cs="Times New Roman"/>
      <w:lang w:bidi="ar-SA"/>
    </w:rPr>
  </w:style>
  <w:style w:type="paragraph" w:styleId="ac">
    <w:name w:val="No Spacing"/>
    <w:uiPriority w:val="1"/>
    <w:qFormat/>
    <w:rsid w:val="008E29AA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table" w:styleId="ad">
    <w:name w:val="Table Grid"/>
    <w:basedOn w:val="a1"/>
    <w:uiPriority w:val="59"/>
    <w:rsid w:val="009D27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1">
    <w:name w:val="Body Text Indent 21"/>
    <w:basedOn w:val="a"/>
    <w:rsid w:val="008275CE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character" w:customStyle="1" w:styleId="10">
    <w:name w:val="Заголовок 1 Знак"/>
    <w:basedOn w:val="a0"/>
    <w:link w:val="1"/>
    <w:rsid w:val="006E22D8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character" w:customStyle="1" w:styleId="ae">
    <w:name w:val="Гипертекстовая ссылка"/>
    <w:basedOn w:val="a0"/>
    <w:rsid w:val="006E22D8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6E22D8"/>
    <w:pPr>
      <w:widowControl/>
      <w:suppressAutoHyphens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paragraph" w:customStyle="1" w:styleId="af0">
    <w:name w:val="Прижатый влево"/>
    <w:basedOn w:val="a"/>
    <w:next w:val="a"/>
    <w:rsid w:val="006E22D8"/>
    <w:pPr>
      <w:widowControl/>
      <w:suppressAutoHyphens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paragraph" w:styleId="af1">
    <w:name w:val="List Paragraph"/>
    <w:basedOn w:val="a"/>
    <w:uiPriority w:val="34"/>
    <w:qFormat/>
    <w:rsid w:val="008A58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9460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2181-0C9D-4FBD-934A-CD58F383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14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VRA</dc:creator>
  <cp:lastModifiedBy>user</cp:lastModifiedBy>
  <cp:revision>34</cp:revision>
  <cp:lastPrinted>2025-11-14T09:08:00Z</cp:lastPrinted>
  <dcterms:created xsi:type="dcterms:W3CDTF">2022-11-14T06:40:00Z</dcterms:created>
  <dcterms:modified xsi:type="dcterms:W3CDTF">2025-11-14T10:35:00Z</dcterms:modified>
</cp:coreProperties>
</file>