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DB6" w:rsidRDefault="00EB2BFA" w:rsidP="006104E7">
      <w:pPr>
        <w:jc w:val="right"/>
        <w:rPr>
          <w:sz w:val="28"/>
          <w:szCs w:val="28"/>
        </w:rPr>
      </w:pPr>
      <w:r>
        <w:rPr>
          <w:sz w:val="22"/>
        </w:rPr>
        <w:t xml:space="preserve">                                               </w:t>
      </w:r>
      <w:r w:rsidR="004E1BF7">
        <w:rPr>
          <w:sz w:val="22"/>
        </w:rPr>
        <w:t xml:space="preserve">            </w:t>
      </w:r>
      <w:r w:rsidR="00D16772">
        <w:rPr>
          <w:sz w:val="28"/>
          <w:szCs w:val="28"/>
        </w:rPr>
        <w:t xml:space="preserve">                                                                                                                     </w:t>
      </w:r>
      <w:r w:rsidR="006104E7">
        <w:rPr>
          <w:sz w:val="28"/>
          <w:szCs w:val="28"/>
        </w:rPr>
        <w:t xml:space="preserve">                       </w:t>
      </w:r>
    </w:p>
    <w:p w:rsidR="006104E7" w:rsidRPr="007E1CC5" w:rsidRDefault="006104E7" w:rsidP="006104E7">
      <w:pPr>
        <w:jc w:val="center"/>
        <w:rPr>
          <w:b/>
          <w:noProof/>
          <w:sz w:val="36"/>
          <w:szCs w:val="28"/>
        </w:rPr>
      </w:pPr>
      <w:r>
        <w:rPr>
          <w:b/>
          <w:noProof/>
          <w:sz w:val="36"/>
          <w:szCs w:val="28"/>
        </w:rPr>
        <w:drawing>
          <wp:inline distT="0" distB="0" distL="0" distR="0">
            <wp:extent cx="577215" cy="72199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lum bright="-18000" contrast="48000"/>
                    </a:blip>
                    <a:srcRect/>
                    <a:stretch>
                      <a:fillRect/>
                    </a:stretch>
                  </pic:blipFill>
                  <pic:spPr bwMode="auto">
                    <a:xfrm>
                      <a:off x="0" y="0"/>
                      <a:ext cx="577215" cy="721995"/>
                    </a:xfrm>
                    <a:prstGeom prst="rect">
                      <a:avLst/>
                    </a:prstGeom>
                    <a:solidFill>
                      <a:srgbClr val="FFFFFF"/>
                    </a:solidFill>
                    <a:ln w="9525">
                      <a:noFill/>
                      <a:miter lim="800000"/>
                      <a:headEnd/>
                      <a:tailEnd/>
                    </a:ln>
                  </pic:spPr>
                </pic:pic>
              </a:graphicData>
            </a:graphic>
          </wp:inline>
        </w:drawing>
      </w:r>
    </w:p>
    <w:p w:rsidR="006104E7" w:rsidRPr="007E1CC5" w:rsidRDefault="006104E7" w:rsidP="006104E7">
      <w:pPr>
        <w:jc w:val="center"/>
        <w:rPr>
          <w:b/>
          <w:sz w:val="28"/>
          <w:szCs w:val="28"/>
        </w:rPr>
      </w:pPr>
      <w:r w:rsidRPr="007E1CC5">
        <w:rPr>
          <w:b/>
          <w:sz w:val="28"/>
          <w:szCs w:val="28"/>
        </w:rPr>
        <w:t>СОВЕТ</w:t>
      </w:r>
    </w:p>
    <w:p w:rsidR="006104E7" w:rsidRPr="007E1CC5" w:rsidRDefault="006104E7" w:rsidP="006104E7">
      <w:pPr>
        <w:jc w:val="center"/>
        <w:rPr>
          <w:b/>
          <w:sz w:val="28"/>
          <w:szCs w:val="28"/>
        </w:rPr>
      </w:pPr>
      <w:r w:rsidRPr="007E1CC5">
        <w:rPr>
          <w:b/>
          <w:sz w:val="28"/>
          <w:szCs w:val="28"/>
        </w:rPr>
        <w:t>МУНИЦИПАЛЬНОГО ОБРАЗОВАНИЯ ГОРОД ВОЛЬСК</w:t>
      </w:r>
    </w:p>
    <w:p w:rsidR="006104E7" w:rsidRPr="007E1CC5" w:rsidRDefault="006104E7" w:rsidP="006104E7">
      <w:pPr>
        <w:jc w:val="center"/>
        <w:rPr>
          <w:b/>
          <w:sz w:val="28"/>
          <w:szCs w:val="28"/>
        </w:rPr>
      </w:pPr>
      <w:r w:rsidRPr="007E1CC5">
        <w:rPr>
          <w:b/>
          <w:sz w:val="28"/>
          <w:szCs w:val="28"/>
        </w:rPr>
        <w:t>ВОЛЬСКОГО МУНИЦИПАЛЬНОГО РАЙОНА</w:t>
      </w:r>
    </w:p>
    <w:p w:rsidR="006104E7" w:rsidRPr="007E1CC5" w:rsidRDefault="006104E7" w:rsidP="006104E7">
      <w:pPr>
        <w:jc w:val="center"/>
        <w:rPr>
          <w:b/>
          <w:sz w:val="28"/>
          <w:szCs w:val="28"/>
        </w:rPr>
      </w:pPr>
      <w:r w:rsidRPr="007E1CC5">
        <w:rPr>
          <w:b/>
          <w:sz w:val="28"/>
          <w:szCs w:val="28"/>
        </w:rPr>
        <w:t>САРАТОВСКОЙ ОБЛАСТИ</w:t>
      </w:r>
    </w:p>
    <w:p w:rsidR="006104E7" w:rsidRPr="007E1CC5" w:rsidRDefault="006104E7" w:rsidP="006104E7">
      <w:pPr>
        <w:jc w:val="center"/>
        <w:rPr>
          <w:b/>
          <w:sz w:val="28"/>
          <w:szCs w:val="28"/>
        </w:rPr>
      </w:pPr>
    </w:p>
    <w:p w:rsidR="006104E7" w:rsidRPr="007E1CC5" w:rsidRDefault="006104E7" w:rsidP="006104E7">
      <w:pPr>
        <w:jc w:val="center"/>
        <w:rPr>
          <w:b/>
          <w:sz w:val="28"/>
          <w:szCs w:val="28"/>
        </w:rPr>
      </w:pPr>
      <w:r w:rsidRPr="007E1CC5">
        <w:rPr>
          <w:b/>
          <w:sz w:val="28"/>
          <w:szCs w:val="28"/>
        </w:rPr>
        <w:t xml:space="preserve">  </w:t>
      </w:r>
      <w:proofErr w:type="gramStart"/>
      <w:r w:rsidRPr="007E1CC5">
        <w:rPr>
          <w:b/>
          <w:sz w:val="28"/>
          <w:szCs w:val="28"/>
        </w:rPr>
        <w:t>Р</w:t>
      </w:r>
      <w:proofErr w:type="gramEnd"/>
      <w:r w:rsidRPr="007E1CC5">
        <w:rPr>
          <w:b/>
          <w:sz w:val="28"/>
          <w:szCs w:val="28"/>
        </w:rPr>
        <w:t xml:space="preserve"> Е Ш Е Н И Е</w:t>
      </w:r>
    </w:p>
    <w:p w:rsidR="006104E7" w:rsidRPr="007E1CC5" w:rsidRDefault="006104E7" w:rsidP="006104E7">
      <w:pPr>
        <w:rPr>
          <w:b/>
          <w:sz w:val="28"/>
          <w:szCs w:val="28"/>
        </w:rPr>
      </w:pPr>
    </w:p>
    <w:p w:rsidR="006104E7" w:rsidRPr="007E1CC5" w:rsidRDefault="006104E7" w:rsidP="006104E7">
      <w:pPr>
        <w:rPr>
          <w:b/>
          <w:sz w:val="28"/>
          <w:szCs w:val="28"/>
        </w:rPr>
      </w:pPr>
      <w:r>
        <w:rPr>
          <w:b/>
          <w:sz w:val="28"/>
          <w:szCs w:val="28"/>
        </w:rPr>
        <w:t>28 августа</w:t>
      </w:r>
      <w:r w:rsidRPr="007E1CC5">
        <w:rPr>
          <w:b/>
          <w:sz w:val="28"/>
          <w:szCs w:val="28"/>
        </w:rPr>
        <w:t xml:space="preserve"> 2025 года                    </w:t>
      </w:r>
      <w:r>
        <w:rPr>
          <w:b/>
          <w:sz w:val="28"/>
          <w:szCs w:val="28"/>
        </w:rPr>
        <w:t xml:space="preserve">   </w:t>
      </w:r>
      <w:r w:rsidRPr="007E1CC5">
        <w:rPr>
          <w:b/>
          <w:sz w:val="28"/>
          <w:szCs w:val="28"/>
        </w:rPr>
        <w:t>№ 3</w:t>
      </w:r>
      <w:r>
        <w:rPr>
          <w:b/>
          <w:sz w:val="28"/>
          <w:szCs w:val="28"/>
        </w:rPr>
        <w:t>3</w:t>
      </w:r>
      <w:r w:rsidRPr="007E1CC5">
        <w:rPr>
          <w:b/>
          <w:sz w:val="28"/>
          <w:szCs w:val="28"/>
        </w:rPr>
        <w:t>/5-</w:t>
      </w:r>
      <w:r>
        <w:rPr>
          <w:b/>
          <w:sz w:val="28"/>
          <w:szCs w:val="28"/>
        </w:rPr>
        <w:t>100</w:t>
      </w:r>
      <w:r w:rsidRPr="007E1CC5">
        <w:rPr>
          <w:b/>
          <w:sz w:val="28"/>
          <w:szCs w:val="28"/>
        </w:rPr>
        <w:t xml:space="preserve">                                 г. Вольск</w:t>
      </w:r>
    </w:p>
    <w:p w:rsidR="00E15DB6" w:rsidRPr="005D4980" w:rsidRDefault="00E15DB6" w:rsidP="00D16772">
      <w:pPr>
        <w:jc w:val="both"/>
        <w:rPr>
          <w:sz w:val="28"/>
          <w:szCs w:val="28"/>
        </w:rPr>
      </w:pPr>
    </w:p>
    <w:p w:rsidR="00D16772" w:rsidRDefault="00D16772" w:rsidP="00D16772">
      <w:pPr>
        <w:pStyle w:val="af0"/>
        <w:rPr>
          <w:rFonts w:ascii="Times New Roman" w:hAnsi="Times New Roman" w:cs="Times New Roman"/>
          <w:sz w:val="28"/>
          <w:szCs w:val="28"/>
        </w:rPr>
      </w:pPr>
      <w:r>
        <w:rPr>
          <w:rFonts w:ascii="Times New Roman" w:hAnsi="Times New Roman" w:cs="Times New Roman"/>
          <w:sz w:val="28"/>
          <w:szCs w:val="28"/>
        </w:rPr>
        <w:t xml:space="preserve">О внесении изменений в Местные  нормативы  </w:t>
      </w:r>
      <w:proofErr w:type="gramStart"/>
      <w:r>
        <w:rPr>
          <w:rFonts w:ascii="Times New Roman" w:hAnsi="Times New Roman" w:cs="Times New Roman"/>
          <w:sz w:val="28"/>
          <w:szCs w:val="28"/>
        </w:rPr>
        <w:t>градостроительного</w:t>
      </w:r>
      <w:proofErr w:type="gramEnd"/>
      <w:r>
        <w:rPr>
          <w:rFonts w:ascii="Times New Roman" w:hAnsi="Times New Roman" w:cs="Times New Roman"/>
          <w:sz w:val="28"/>
          <w:szCs w:val="28"/>
        </w:rPr>
        <w:t xml:space="preserve"> </w:t>
      </w:r>
    </w:p>
    <w:p w:rsidR="00D16772" w:rsidRDefault="00D16772" w:rsidP="00D16772">
      <w:pPr>
        <w:pStyle w:val="af0"/>
        <w:rPr>
          <w:rFonts w:ascii="Times New Roman" w:hAnsi="Times New Roman" w:cs="Times New Roman"/>
          <w:sz w:val="28"/>
          <w:szCs w:val="28"/>
        </w:rPr>
      </w:pPr>
      <w:r>
        <w:rPr>
          <w:rFonts w:ascii="Times New Roman" w:hAnsi="Times New Roman" w:cs="Times New Roman"/>
          <w:sz w:val="28"/>
          <w:szCs w:val="28"/>
        </w:rPr>
        <w:t xml:space="preserve">проектирования  </w:t>
      </w:r>
      <w:r w:rsidR="00DA0462">
        <w:rPr>
          <w:rFonts w:ascii="Times New Roman" w:hAnsi="Times New Roman" w:cs="Times New Roman"/>
          <w:sz w:val="28"/>
          <w:szCs w:val="28"/>
        </w:rPr>
        <w:t xml:space="preserve">в </w:t>
      </w:r>
      <w:r>
        <w:rPr>
          <w:rFonts w:ascii="Times New Roman" w:hAnsi="Times New Roman" w:cs="Times New Roman"/>
          <w:sz w:val="28"/>
          <w:szCs w:val="28"/>
        </w:rPr>
        <w:t>муниципально</w:t>
      </w:r>
      <w:r w:rsidR="00DA0462">
        <w:rPr>
          <w:rFonts w:ascii="Times New Roman" w:hAnsi="Times New Roman" w:cs="Times New Roman"/>
          <w:sz w:val="28"/>
          <w:szCs w:val="28"/>
        </w:rPr>
        <w:t>м</w:t>
      </w:r>
      <w:r>
        <w:rPr>
          <w:rFonts w:ascii="Times New Roman" w:hAnsi="Times New Roman" w:cs="Times New Roman"/>
          <w:sz w:val="28"/>
          <w:szCs w:val="28"/>
        </w:rPr>
        <w:t xml:space="preserve"> образовани</w:t>
      </w:r>
      <w:r w:rsidR="00DA0462">
        <w:rPr>
          <w:rFonts w:ascii="Times New Roman" w:hAnsi="Times New Roman" w:cs="Times New Roman"/>
          <w:sz w:val="28"/>
          <w:szCs w:val="28"/>
        </w:rPr>
        <w:t>и</w:t>
      </w:r>
      <w:r>
        <w:rPr>
          <w:rFonts w:ascii="Times New Roman" w:hAnsi="Times New Roman" w:cs="Times New Roman"/>
          <w:sz w:val="28"/>
          <w:szCs w:val="28"/>
        </w:rPr>
        <w:t xml:space="preserve">  город Вольск</w:t>
      </w:r>
    </w:p>
    <w:p w:rsidR="00D16772" w:rsidRPr="005D4980" w:rsidRDefault="00D16772" w:rsidP="00D16772">
      <w:pPr>
        <w:pStyle w:val="af0"/>
        <w:rPr>
          <w:sz w:val="28"/>
          <w:szCs w:val="28"/>
        </w:rPr>
      </w:pPr>
      <w:r>
        <w:rPr>
          <w:rFonts w:ascii="Times New Roman" w:hAnsi="Times New Roman" w:cs="Times New Roman"/>
          <w:sz w:val="28"/>
          <w:szCs w:val="28"/>
        </w:rPr>
        <w:t>Вольского муниципального  района Саратовской области</w:t>
      </w:r>
    </w:p>
    <w:p w:rsidR="007F3CB3" w:rsidRPr="005D4980" w:rsidRDefault="007F3CB3" w:rsidP="00D16772">
      <w:pPr>
        <w:jc w:val="both"/>
        <w:rPr>
          <w:sz w:val="28"/>
          <w:szCs w:val="28"/>
        </w:rPr>
      </w:pPr>
    </w:p>
    <w:p w:rsidR="00D16772" w:rsidRPr="005D4980" w:rsidRDefault="00D16772" w:rsidP="00D16772">
      <w:pPr>
        <w:jc w:val="both"/>
        <w:rPr>
          <w:sz w:val="28"/>
          <w:szCs w:val="28"/>
        </w:rPr>
      </w:pPr>
      <w:r w:rsidRPr="005D4980">
        <w:rPr>
          <w:sz w:val="28"/>
          <w:szCs w:val="28"/>
        </w:rPr>
        <w:t xml:space="preserve">       </w:t>
      </w:r>
      <w:r>
        <w:rPr>
          <w:sz w:val="28"/>
          <w:szCs w:val="28"/>
        </w:rPr>
        <w:t xml:space="preserve">   </w:t>
      </w:r>
      <w:proofErr w:type="gramStart"/>
      <w:r w:rsidRPr="005D4980">
        <w:rPr>
          <w:sz w:val="28"/>
          <w:szCs w:val="28"/>
        </w:rPr>
        <w:t xml:space="preserve">В целях реализации на  территории муниципального образования  город Вольск положений </w:t>
      </w:r>
      <w:r w:rsidR="00ED5D6A">
        <w:rPr>
          <w:sz w:val="28"/>
          <w:szCs w:val="28"/>
        </w:rPr>
        <w:t>ст. 29.4</w:t>
      </w:r>
      <w:r w:rsidRPr="005D4980">
        <w:rPr>
          <w:sz w:val="28"/>
          <w:szCs w:val="28"/>
        </w:rPr>
        <w:t xml:space="preserve"> Градостроительного кодекса Российской  Федерации,    руководствуясь Федеральным  законом  от  06.10.2003 № 131-ФЗ  «Об  общих  принципах  организации  местного  самоуправления  в  Российской  Федерации», </w:t>
      </w:r>
      <w:r w:rsidR="003A4497">
        <w:rPr>
          <w:sz w:val="28"/>
          <w:szCs w:val="28"/>
        </w:rPr>
        <w:t>Порядком  подготовки и утверждения местных нормативов градостроительного проектирования муниципальных образований Вольского муниципального района и внесения изменений в них, утвержденным решением Вольского муниципального Собрания Вольского муниципального района Саратовской области от</w:t>
      </w:r>
      <w:proofErr w:type="gramEnd"/>
      <w:r w:rsidR="003A4497">
        <w:rPr>
          <w:sz w:val="28"/>
          <w:szCs w:val="28"/>
        </w:rPr>
        <w:t xml:space="preserve"> 29.06.2015 г. № 4/57-425, </w:t>
      </w:r>
      <w:r w:rsidRPr="005D4980">
        <w:rPr>
          <w:sz w:val="28"/>
          <w:szCs w:val="28"/>
        </w:rPr>
        <w:t xml:space="preserve"> Уставом  </w:t>
      </w:r>
      <w:r w:rsidR="00ED5D6A">
        <w:rPr>
          <w:sz w:val="28"/>
          <w:szCs w:val="28"/>
        </w:rPr>
        <w:t>городского поселения</w:t>
      </w:r>
      <w:r w:rsidRPr="005D4980">
        <w:rPr>
          <w:sz w:val="28"/>
          <w:szCs w:val="28"/>
        </w:rPr>
        <w:t xml:space="preserve">  город  Вольск  Вольского  муниципального  района  Саратовской  области, Совет  муниципального  образования  город  Вольск Вольского  муниципального района Саратовской области  </w:t>
      </w:r>
      <w:r>
        <w:rPr>
          <w:sz w:val="28"/>
          <w:szCs w:val="28"/>
        </w:rPr>
        <w:t xml:space="preserve">                            </w:t>
      </w:r>
    </w:p>
    <w:p w:rsidR="00D16772" w:rsidRPr="009A3C0B" w:rsidRDefault="00D16772" w:rsidP="00EB609D">
      <w:pPr>
        <w:jc w:val="center"/>
        <w:rPr>
          <w:b/>
          <w:sz w:val="28"/>
          <w:szCs w:val="28"/>
        </w:rPr>
      </w:pPr>
      <w:r w:rsidRPr="009A3C0B">
        <w:rPr>
          <w:b/>
          <w:sz w:val="28"/>
          <w:szCs w:val="28"/>
        </w:rPr>
        <w:t>РЕШИЛ:</w:t>
      </w:r>
    </w:p>
    <w:p w:rsidR="00D16772" w:rsidRPr="009A3C0B" w:rsidRDefault="00D16772" w:rsidP="00D16772">
      <w:pPr>
        <w:pStyle w:val="af0"/>
        <w:jc w:val="both"/>
        <w:rPr>
          <w:rFonts w:ascii="Times New Roman" w:hAnsi="Times New Roman" w:cs="Times New Roman"/>
          <w:sz w:val="28"/>
          <w:szCs w:val="28"/>
        </w:rPr>
      </w:pPr>
      <w:r w:rsidRPr="009A3C0B">
        <w:rPr>
          <w:rFonts w:ascii="Times New Roman" w:hAnsi="Times New Roman" w:cs="Times New Roman"/>
          <w:sz w:val="28"/>
          <w:szCs w:val="28"/>
        </w:rPr>
        <w:t xml:space="preserve">          1. Внести в Местные  нормативы  градостроительного проектирования </w:t>
      </w:r>
      <w:r w:rsidR="00DA0462" w:rsidRPr="009A3C0B">
        <w:rPr>
          <w:rFonts w:ascii="Times New Roman" w:hAnsi="Times New Roman" w:cs="Times New Roman"/>
          <w:sz w:val="28"/>
          <w:szCs w:val="28"/>
        </w:rPr>
        <w:t xml:space="preserve">в </w:t>
      </w:r>
      <w:r w:rsidRPr="009A3C0B">
        <w:rPr>
          <w:rFonts w:ascii="Times New Roman" w:hAnsi="Times New Roman" w:cs="Times New Roman"/>
          <w:sz w:val="28"/>
          <w:szCs w:val="28"/>
        </w:rPr>
        <w:t>муниципально</w:t>
      </w:r>
      <w:r w:rsidR="00DA0462" w:rsidRPr="009A3C0B">
        <w:rPr>
          <w:rFonts w:ascii="Times New Roman" w:hAnsi="Times New Roman" w:cs="Times New Roman"/>
          <w:sz w:val="28"/>
          <w:szCs w:val="28"/>
        </w:rPr>
        <w:t>м</w:t>
      </w:r>
      <w:r w:rsidRPr="009A3C0B">
        <w:rPr>
          <w:rFonts w:ascii="Times New Roman" w:hAnsi="Times New Roman" w:cs="Times New Roman"/>
          <w:sz w:val="28"/>
          <w:szCs w:val="28"/>
        </w:rPr>
        <w:t xml:space="preserve"> образовани</w:t>
      </w:r>
      <w:r w:rsidR="00DA0462" w:rsidRPr="009A3C0B">
        <w:rPr>
          <w:rFonts w:ascii="Times New Roman" w:hAnsi="Times New Roman" w:cs="Times New Roman"/>
          <w:sz w:val="28"/>
          <w:szCs w:val="28"/>
        </w:rPr>
        <w:t>и</w:t>
      </w:r>
      <w:r w:rsidRPr="009A3C0B">
        <w:rPr>
          <w:rFonts w:ascii="Times New Roman" w:hAnsi="Times New Roman" w:cs="Times New Roman"/>
          <w:sz w:val="28"/>
          <w:szCs w:val="28"/>
        </w:rPr>
        <w:t xml:space="preserve">  город Вольск Вольского муниципального  района Саратовской области, утвержденные решением Совета муниципального образования город Вольск  от 11.02.2011 г. № 32/2-190,  следующие изменения:</w:t>
      </w:r>
    </w:p>
    <w:p w:rsidR="00AE06B3" w:rsidRPr="006104E7" w:rsidRDefault="00285B0A" w:rsidP="006104E7">
      <w:pPr>
        <w:pStyle w:val="af0"/>
        <w:jc w:val="both"/>
        <w:rPr>
          <w:rFonts w:ascii="Times New Roman" w:hAnsi="Times New Roman" w:cs="Tahoma"/>
          <w:bCs/>
          <w:sz w:val="28"/>
          <w:szCs w:val="28"/>
        </w:rPr>
      </w:pPr>
      <w:r w:rsidRPr="009A3C0B">
        <w:rPr>
          <w:rFonts w:ascii="Times New Roman" w:hAnsi="Times New Roman" w:cs="Tahoma"/>
          <w:bCs/>
          <w:sz w:val="28"/>
          <w:szCs w:val="28"/>
        </w:rPr>
        <w:t xml:space="preserve">         </w:t>
      </w:r>
      <w:r w:rsidR="002C5C9B" w:rsidRPr="009A3C0B">
        <w:rPr>
          <w:rFonts w:ascii="Times New Roman" w:hAnsi="Times New Roman" w:cs="Tahoma"/>
          <w:bCs/>
          <w:sz w:val="28"/>
          <w:szCs w:val="28"/>
        </w:rPr>
        <w:t xml:space="preserve">1) </w:t>
      </w:r>
      <w:r w:rsidR="00E15DB6">
        <w:rPr>
          <w:rFonts w:ascii="Times New Roman" w:hAnsi="Times New Roman" w:cs="Tahoma"/>
          <w:bCs/>
          <w:sz w:val="28"/>
          <w:szCs w:val="28"/>
        </w:rPr>
        <w:t xml:space="preserve"> раздел 3</w:t>
      </w:r>
      <w:r w:rsidR="006A4F46" w:rsidRPr="009A3C0B">
        <w:rPr>
          <w:rFonts w:ascii="Times New Roman" w:hAnsi="Times New Roman" w:cs="Tahoma"/>
          <w:bCs/>
          <w:sz w:val="28"/>
          <w:szCs w:val="28"/>
        </w:rPr>
        <w:t xml:space="preserve"> </w:t>
      </w:r>
      <w:r w:rsidR="002C5C9B" w:rsidRPr="009A3C0B">
        <w:rPr>
          <w:rFonts w:ascii="Times New Roman" w:hAnsi="Times New Roman" w:cs="Tahoma"/>
          <w:bCs/>
          <w:sz w:val="28"/>
          <w:szCs w:val="28"/>
        </w:rPr>
        <w:t xml:space="preserve">дополнить  </w:t>
      </w:r>
      <w:r w:rsidRPr="009A3C0B">
        <w:rPr>
          <w:rFonts w:ascii="Times New Roman" w:hAnsi="Times New Roman" w:cs="Tahoma"/>
          <w:bCs/>
          <w:sz w:val="28"/>
          <w:szCs w:val="28"/>
        </w:rPr>
        <w:t xml:space="preserve">частью </w:t>
      </w:r>
      <w:r w:rsidR="002C5C9B" w:rsidRPr="009A3C0B">
        <w:rPr>
          <w:rFonts w:ascii="Times New Roman" w:hAnsi="Times New Roman" w:cs="Tahoma"/>
          <w:bCs/>
          <w:sz w:val="28"/>
          <w:szCs w:val="28"/>
        </w:rPr>
        <w:t xml:space="preserve"> 3.1</w:t>
      </w:r>
      <w:r w:rsidR="00AE06B3">
        <w:rPr>
          <w:rFonts w:ascii="Times New Roman" w:hAnsi="Times New Roman" w:cs="Tahoma"/>
          <w:bCs/>
          <w:sz w:val="28"/>
          <w:szCs w:val="28"/>
        </w:rPr>
        <w:t>5.1.</w:t>
      </w:r>
      <w:r w:rsidR="002C5C9B" w:rsidRPr="009A3C0B">
        <w:rPr>
          <w:rFonts w:ascii="Times New Roman" w:hAnsi="Times New Roman" w:cs="Tahoma"/>
          <w:bCs/>
          <w:sz w:val="28"/>
          <w:szCs w:val="28"/>
        </w:rPr>
        <w:t xml:space="preserve"> следующего содержания:</w:t>
      </w:r>
    </w:p>
    <w:p w:rsidR="00AE06B3" w:rsidRPr="00930ED8" w:rsidRDefault="00E15DB6" w:rsidP="00E15DB6">
      <w:pPr>
        <w:pStyle w:val="af0"/>
        <w:jc w:val="both"/>
        <w:rPr>
          <w:rFonts w:ascii="Times New Roman" w:hAnsi="Times New Roman"/>
          <w:sz w:val="28"/>
          <w:szCs w:val="28"/>
        </w:rPr>
      </w:pPr>
      <w:r>
        <w:rPr>
          <w:rFonts w:ascii="Times New Roman" w:hAnsi="Times New Roman"/>
          <w:sz w:val="28"/>
          <w:szCs w:val="28"/>
        </w:rPr>
        <w:t xml:space="preserve">        </w:t>
      </w:r>
      <w:r w:rsidR="00AE06B3" w:rsidRPr="00930ED8">
        <w:rPr>
          <w:rFonts w:ascii="Times New Roman" w:hAnsi="Times New Roman"/>
          <w:sz w:val="28"/>
          <w:szCs w:val="28"/>
        </w:rPr>
        <w:t>«3.15.1. Объекты местного значения муниципального района в области сбора, транспортирования, обработки, утилизации, обезвреживания, размещения твердых коммунальных отходов</w:t>
      </w:r>
    </w:p>
    <w:p w:rsidR="00AE06B3" w:rsidRPr="00930ED8" w:rsidRDefault="00AE06B3" w:rsidP="00AE06B3">
      <w:pPr>
        <w:keepNext/>
        <w:suppressAutoHyphens/>
        <w:spacing w:after="120"/>
        <w:jc w:val="center"/>
        <w:rPr>
          <w:rFonts w:cs="Tahoma"/>
          <w:sz w:val="28"/>
          <w:szCs w:val="28"/>
        </w:rPr>
      </w:pPr>
      <w:r w:rsidRPr="00930ED8">
        <w:rPr>
          <w:rFonts w:cs="Tahoma"/>
          <w:sz w:val="28"/>
          <w:szCs w:val="28"/>
        </w:rPr>
        <w:t xml:space="preserve">                                                                                                      Таблица 3.2.1.</w:t>
      </w:r>
    </w:p>
    <w:p w:rsidR="00AE06B3" w:rsidRPr="00930ED8" w:rsidRDefault="00AE06B3" w:rsidP="00AE06B3">
      <w:pPr>
        <w:keepNext/>
        <w:suppressAutoHyphens/>
        <w:spacing w:after="120"/>
        <w:jc w:val="center"/>
        <w:rPr>
          <w:sz w:val="28"/>
          <w:szCs w:val="28"/>
        </w:rPr>
      </w:pPr>
      <w:r w:rsidRPr="00930ED8">
        <w:rPr>
          <w:sz w:val="28"/>
          <w:szCs w:val="28"/>
        </w:rPr>
        <w:t xml:space="preserve"> Расчетные показатели, устанавливаемые для объектов местного значения в области сбора и вывоза твердых коммунальных отходов</w:t>
      </w:r>
    </w:p>
    <w:p w:rsidR="00AE06B3" w:rsidRPr="00930ED8" w:rsidRDefault="00AE06B3" w:rsidP="00E15DB6">
      <w:pPr>
        <w:rPr>
          <w:rFonts w:cs="Tahoma"/>
          <w:sz w:val="28"/>
          <w:szCs w:val="28"/>
        </w:rPr>
      </w:pPr>
    </w:p>
    <w:tbl>
      <w:tblPr>
        <w:tblStyle w:val="a4"/>
        <w:tblW w:w="0" w:type="auto"/>
        <w:tblLook w:val="04A0"/>
      </w:tblPr>
      <w:tblGrid>
        <w:gridCol w:w="1965"/>
        <w:gridCol w:w="3024"/>
        <w:gridCol w:w="3158"/>
        <w:gridCol w:w="1537"/>
      </w:tblGrid>
      <w:tr w:rsidR="00E15DB6" w:rsidRPr="00930ED8" w:rsidTr="00CD6CB7">
        <w:tc>
          <w:tcPr>
            <w:tcW w:w="1965" w:type="dxa"/>
          </w:tcPr>
          <w:p w:rsidR="00AE06B3" w:rsidRPr="00930ED8" w:rsidRDefault="00AE06B3" w:rsidP="00CD6CB7">
            <w:pPr>
              <w:keepNext/>
              <w:suppressAutoHyphens/>
              <w:spacing w:after="120"/>
              <w:jc w:val="center"/>
              <w:rPr>
                <w:sz w:val="28"/>
                <w:szCs w:val="28"/>
              </w:rPr>
            </w:pPr>
            <w:r w:rsidRPr="00930ED8">
              <w:rPr>
                <w:sz w:val="28"/>
                <w:szCs w:val="28"/>
              </w:rPr>
              <w:lastRenderedPageBreak/>
              <w:t xml:space="preserve">Наименование вида  объекта </w:t>
            </w:r>
          </w:p>
        </w:tc>
        <w:tc>
          <w:tcPr>
            <w:tcW w:w="3096" w:type="dxa"/>
          </w:tcPr>
          <w:p w:rsidR="00AE06B3" w:rsidRPr="00930ED8" w:rsidRDefault="00AE06B3" w:rsidP="00CD6CB7">
            <w:pPr>
              <w:keepNext/>
              <w:suppressAutoHyphens/>
              <w:spacing w:after="120"/>
              <w:jc w:val="center"/>
              <w:rPr>
                <w:sz w:val="28"/>
                <w:szCs w:val="28"/>
              </w:rPr>
            </w:pPr>
            <w:r w:rsidRPr="00930ED8">
              <w:rPr>
                <w:sz w:val="28"/>
                <w:szCs w:val="28"/>
              </w:rPr>
              <w:t>Тип расчетного показателя</w:t>
            </w:r>
          </w:p>
        </w:tc>
        <w:tc>
          <w:tcPr>
            <w:tcW w:w="3255" w:type="dxa"/>
          </w:tcPr>
          <w:p w:rsidR="00AE06B3" w:rsidRPr="00930ED8" w:rsidRDefault="00AE06B3" w:rsidP="00CD6CB7">
            <w:pPr>
              <w:keepNext/>
              <w:suppressAutoHyphens/>
              <w:spacing w:after="120"/>
              <w:jc w:val="center"/>
              <w:rPr>
                <w:sz w:val="28"/>
                <w:szCs w:val="28"/>
              </w:rPr>
            </w:pPr>
            <w:r w:rsidRPr="00930ED8">
              <w:rPr>
                <w:sz w:val="28"/>
                <w:szCs w:val="28"/>
              </w:rPr>
              <w:t>Наименование расчетного показателя, единицы измерения</w:t>
            </w:r>
          </w:p>
        </w:tc>
        <w:tc>
          <w:tcPr>
            <w:tcW w:w="1537" w:type="dxa"/>
          </w:tcPr>
          <w:p w:rsidR="00AE06B3" w:rsidRPr="00930ED8" w:rsidRDefault="00AE06B3" w:rsidP="00CD6CB7">
            <w:pPr>
              <w:keepNext/>
              <w:suppressAutoHyphens/>
              <w:spacing w:after="120"/>
              <w:jc w:val="center"/>
              <w:rPr>
                <w:sz w:val="28"/>
                <w:szCs w:val="28"/>
              </w:rPr>
            </w:pPr>
            <w:r w:rsidRPr="00930ED8">
              <w:rPr>
                <w:sz w:val="28"/>
                <w:szCs w:val="28"/>
              </w:rPr>
              <w:t>Значение расчетного показателя</w:t>
            </w:r>
          </w:p>
        </w:tc>
      </w:tr>
      <w:tr w:rsidR="00E15DB6" w:rsidRPr="00930ED8" w:rsidTr="00CD6CB7">
        <w:tc>
          <w:tcPr>
            <w:tcW w:w="1965" w:type="dxa"/>
            <w:vMerge w:val="restart"/>
          </w:tcPr>
          <w:p w:rsidR="00AE06B3" w:rsidRPr="00930ED8" w:rsidRDefault="00AE06B3" w:rsidP="00CD6CB7">
            <w:pPr>
              <w:keepNext/>
              <w:suppressAutoHyphens/>
              <w:spacing w:after="120"/>
              <w:jc w:val="center"/>
              <w:rPr>
                <w:sz w:val="28"/>
                <w:szCs w:val="28"/>
              </w:rPr>
            </w:pPr>
            <w:r w:rsidRPr="00930ED8">
              <w:rPr>
                <w:sz w:val="28"/>
                <w:szCs w:val="28"/>
              </w:rPr>
              <w:t>Место накопления</w:t>
            </w:r>
          </w:p>
          <w:p w:rsidR="00AE06B3" w:rsidRPr="00930ED8" w:rsidRDefault="00AE06B3" w:rsidP="00CD6CB7">
            <w:pPr>
              <w:keepNext/>
              <w:suppressAutoHyphens/>
              <w:spacing w:after="120"/>
              <w:jc w:val="center"/>
              <w:rPr>
                <w:sz w:val="28"/>
                <w:szCs w:val="28"/>
              </w:rPr>
            </w:pPr>
            <w:r w:rsidRPr="00930ED8">
              <w:rPr>
                <w:sz w:val="28"/>
                <w:szCs w:val="28"/>
              </w:rPr>
              <w:t>отходов</w:t>
            </w:r>
          </w:p>
        </w:tc>
        <w:tc>
          <w:tcPr>
            <w:tcW w:w="3096" w:type="dxa"/>
            <w:vMerge w:val="restart"/>
          </w:tcPr>
          <w:p w:rsidR="00AE06B3" w:rsidRPr="00930ED8" w:rsidRDefault="00AE06B3" w:rsidP="00CD6CB7">
            <w:pPr>
              <w:pStyle w:val="af3"/>
              <w:widowControl w:val="0"/>
              <w:ind w:firstLine="0"/>
              <w:jc w:val="left"/>
              <w:rPr>
                <w:sz w:val="28"/>
                <w:szCs w:val="28"/>
                <w:lang w:val="ru-RU"/>
              </w:rPr>
            </w:pPr>
            <w:r w:rsidRPr="00930ED8">
              <w:rPr>
                <w:sz w:val="28"/>
                <w:szCs w:val="28"/>
                <w:lang w:val="ru-RU"/>
              </w:rPr>
              <w:t>Расчетный показатель минимально допустимого уровня обеспеченности</w:t>
            </w:r>
          </w:p>
        </w:tc>
        <w:tc>
          <w:tcPr>
            <w:tcW w:w="3255" w:type="dxa"/>
          </w:tcPr>
          <w:p w:rsidR="00AE06B3" w:rsidRPr="00930ED8" w:rsidRDefault="00AE06B3" w:rsidP="00EF5A9D">
            <w:pPr>
              <w:pStyle w:val="af3"/>
              <w:widowControl w:val="0"/>
              <w:ind w:firstLine="0"/>
              <w:jc w:val="left"/>
              <w:rPr>
                <w:sz w:val="28"/>
                <w:szCs w:val="28"/>
              </w:rPr>
            </w:pPr>
            <w:r w:rsidRPr="00930ED8">
              <w:rPr>
                <w:sz w:val="28"/>
                <w:szCs w:val="28"/>
                <w:lang w:val="ru-RU"/>
              </w:rPr>
              <w:t>Обеспеченность контейнерными площадками, %</w:t>
            </w:r>
            <w:r w:rsidRPr="00930ED8">
              <w:rPr>
                <w:sz w:val="28"/>
                <w:szCs w:val="28"/>
              </w:rPr>
              <w:t>[1]</w:t>
            </w:r>
          </w:p>
        </w:tc>
        <w:tc>
          <w:tcPr>
            <w:tcW w:w="1537" w:type="dxa"/>
          </w:tcPr>
          <w:p w:rsidR="00AE06B3" w:rsidRPr="00930ED8" w:rsidRDefault="00AE06B3" w:rsidP="00CD6CB7">
            <w:pPr>
              <w:pStyle w:val="af3"/>
              <w:widowControl w:val="0"/>
              <w:ind w:firstLine="0"/>
              <w:jc w:val="center"/>
              <w:rPr>
                <w:sz w:val="28"/>
                <w:szCs w:val="28"/>
                <w:lang w:val="ru-RU"/>
              </w:rPr>
            </w:pPr>
            <w:r w:rsidRPr="00930ED8">
              <w:rPr>
                <w:sz w:val="28"/>
                <w:szCs w:val="28"/>
                <w:lang w:val="ru-RU"/>
              </w:rPr>
              <w:t>100</w:t>
            </w:r>
          </w:p>
        </w:tc>
      </w:tr>
      <w:tr w:rsidR="00E15DB6" w:rsidRPr="00930ED8" w:rsidTr="00CD6CB7">
        <w:tc>
          <w:tcPr>
            <w:tcW w:w="1965" w:type="dxa"/>
            <w:vMerge/>
          </w:tcPr>
          <w:p w:rsidR="00AE06B3" w:rsidRPr="00930ED8" w:rsidRDefault="00AE06B3" w:rsidP="00CD6CB7">
            <w:pPr>
              <w:keepNext/>
              <w:suppressAutoHyphens/>
              <w:spacing w:after="120"/>
              <w:jc w:val="center"/>
              <w:rPr>
                <w:sz w:val="28"/>
                <w:szCs w:val="28"/>
              </w:rPr>
            </w:pPr>
          </w:p>
        </w:tc>
        <w:tc>
          <w:tcPr>
            <w:tcW w:w="3096" w:type="dxa"/>
            <w:vMerge/>
          </w:tcPr>
          <w:p w:rsidR="00AE06B3" w:rsidRPr="00930ED8" w:rsidRDefault="00AE06B3" w:rsidP="00CD6CB7">
            <w:pPr>
              <w:keepNext/>
              <w:suppressAutoHyphens/>
              <w:spacing w:after="120"/>
              <w:jc w:val="center"/>
              <w:rPr>
                <w:sz w:val="28"/>
                <w:szCs w:val="28"/>
              </w:rPr>
            </w:pPr>
          </w:p>
        </w:tc>
        <w:tc>
          <w:tcPr>
            <w:tcW w:w="3255" w:type="dxa"/>
          </w:tcPr>
          <w:p w:rsidR="00AE06B3" w:rsidRPr="00930ED8" w:rsidRDefault="00AE06B3" w:rsidP="00EF5A9D">
            <w:pPr>
              <w:keepNext/>
              <w:suppressAutoHyphens/>
              <w:spacing w:after="120"/>
              <w:rPr>
                <w:sz w:val="28"/>
                <w:szCs w:val="28"/>
              </w:rPr>
            </w:pPr>
            <w:r w:rsidRPr="00930ED8">
              <w:rPr>
                <w:sz w:val="28"/>
                <w:szCs w:val="28"/>
              </w:rPr>
              <w:t>Количество контейнеров на площадку, ед.[2]</w:t>
            </w:r>
          </w:p>
        </w:tc>
        <w:tc>
          <w:tcPr>
            <w:tcW w:w="1537" w:type="dxa"/>
          </w:tcPr>
          <w:p w:rsidR="00AE06B3" w:rsidRPr="00930ED8" w:rsidRDefault="00AE06B3" w:rsidP="00CD6CB7">
            <w:pPr>
              <w:keepNext/>
              <w:suppressAutoHyphens/>
              <w:spacing w:after="120"/>
              <w:jc w:val="center"/>
              <w:rPr>
                <w:sz w:val="28"/>
                <w:szCs w:val="28"/>
              </w:rPr>
            </w:pPr>
            <w:r w:rsidRPr="00930ED8">
              <w:rPr>
                <w:sz w:val="28"/>
                <w:szCs w:val="28"/>
              </w:rPr>
              <w:t>3-4</w:t>
            </w:r>
          </w:p>
        </w:tc>
      </w:tr>
      <w:tr w:rsidR="00E15DB6" w:rsidRPr="00930ED8" w:rsidTr="00CD6CB7">
        <w:tc>
          <w:tcPr>
            <w:tcW w:w="1965" w:type="dxa"/>
            <w:vMerge/>
          </w:tcPr>
          <w:p w:rsidR="00AE06B3" w:rsidRPr="00930ED8" w:rsidRDefault="00AE06B3" w:rsidP="00CD6CB7">
            <w:pPr>
              <w:keepNext/>
              <w:suppressAutoHyphens/>
              <w:spacing w:after="120"/>
              <w:jc w:val="center"/>
              <w:rPr>
                <w:sz w:val="28"/>
                <w:szCs w:val="28"/>
              </w:rPr>
            </w:pPr>
          </w:p>
        </w:tc>
        <w:tc>
          <w:tcPr>
            <w:tcW w:w="3096" w:type="dxa"/>
          </w:tcPr>
          <w:p w:rsidR="00AE06B3" w:rsidRPr="00930ED8" w:rsidRDefault="00AE06B3" w:rsidP="00CD6CB7">
            <w:pPr>
              <w:pStyle w:val="af3"/>
              <w:widowControl w:val="0"/>
              <w:ind w:firstLine="0"/>
              <w:jc w:val="left"/>
              <w:rPr>
                <w:sz w:val="28"/>
                <w:szCs w:val="28"/>
                <w:lang w:val="ru-RU"/>
              </w:rPr>
            </w:pPr>
            <w:r w:rsidRPr="00930ED8">
              <w:rPr>
                <w:sz w:val="28"/>
                <w:szCs w:val="28"/>
                <w:lang w:val="ru-RU"/>
              </w:rPr>
              <w:t>Расчетный показатель максимально допустимого уровня территориальной доступности</w:t>
            </w:r>
          </w:p>
        </w:tc>
        <w:tc>
          <w:tcPr>
            <w:tcW w:w="3255" w:type="dxa"/>
          </w:tcPr>
          <w:p w:rsidR="00AE06B3" w:rsidRPr="00930ED8" w:rsidRDefault="00AE06B3" w:rsidP="00EF5A9D">
            <w:pPr>
              <w:pStyle w:val="Default"/>
              <w:rPr>
                <w:color w:val="auto"/>
                <w:sz w:val="28"/>
                <w:szCs w:val="28"/>
              </w:rPr>
            </w:pPr>
            <w:r w:rsidRPr="00930ED8">
              <w:rPr>
                <w:color w:val="auto"/>
                <w:sz w:val="28"/>
                <w:szCs w:val="28"/>
              </w:rPr>
              <w:t xml:space="preserve">Пешеходная доступность, </w:t>
            </w:r>
            <w:proofErr w:type="gramStart"/>
            <w:r w:rsidRPr="00930ED8">
              <w:rPr>
                <w:color w:val="auto"/>
                <w:sz w:val="28"/>
                <w:szCs w:val="28"/>
              </w:rPr>
              <w:t>м</w:t>
            </w:r>
            <w:proofErr w:type="gramEnd"/>
          </w:p>
        </w:tc>
        <w:tc>
          <w:tcPr>
            <w:tcW w:w="1537" w:type="dxa"/>
          </w:tcPr>
          <w:p w:rsidR="00AE06B3" w:rsidRPr="00930ED8" w:rsidRDefault="00AE06B3" w:rsidP="00CD6CB7">
            <w:pPr>
              <w:pStyle w:val="Default"/>
              <w:jc w:val="center"/>
              <w:rPr>
                <w:color w:val="auto"/>
                <w:sz w:val="28"/>
                <w:szCs w:val="28"/>
              </w:rPr>
            </w:pPr>
            <w:r w:rsidRPr="00930ED8">
              <w:rPr>
                <w:color w:val="auto"/>
                <w:sz w:val="28"/>
                <w:szCs w:val="28"/>
              </w:rPr>
              <w:t>100</w:t>
            </w:r>
          </w:p>
        </w:tc>
      </w:tr>
      <w:tr w:rsidR="00AE06B3" w:rsidRPr="00930ED8" w:rsidTr="00CD6CB7">
        <w:tc>
          <w:tcPr>
            <w:tcW w:w="9853" w:type="dxa"/>
            <w:gridSpan w:val="4"/>
          </w:tcPr>
          <w:p w:rsidR="00AE06B3" w:rsidRPr="00930ED8" w:rsidRDefault="00AE06B3" w:rsidP="00CD6CB7">
            <w:pPr>
              <w:pStyle w:val="Default"/>
              <w:jc w:val="both"/>
              <w:rPr>
                <w:b/>
                <w:color w:val="auto"/>
                <w:sz w:val="28"/>
                <w:szCs w:val="28"/>
              </w:rPr>
            </w:pPr>
            <w:r w:rsidRPr="00930ED8">
              <w:rPr>
                <w:b/>
                <w:color w:val="auto"/>
                <w:sz w:val="28"/>
                <w:szCs w:val="28"/>
              </w:rPr>
              <w:t xml:space="preserve">Примечание: </w:t>
            </w:r>
          </w:p>
          <w:p w:rsidR="00AE06B3" w:rsidRPr="00930ED8" w:rsidRDefault="00AE06B3" w:rsidP="00CD6CB7">
            <w:pPr>
              <w:pStyle w:val="Default"/>
              <w:jc w:val="both"/>
              <w:rPr>
                <w:color w:val="auto"/>
                <w:sz w:val="28"/>
                <w:szCs w:val="28"/>
              </w:rPr>
            </w:pPr>
            <w:r w:rsidRPr="00930ED8">
              <w:rPr>
                <w:color w:val="auto"/>
                <w:sz w:val="28"/>
                <w:szCs w:val="28"/>
              </w:rPr>
              <w:t xml:space="preserve">1. Количество площадок для установки контейнеров определяется исходя из численности населения, объёма образования отходов, и необходимого числа контейнеров для сбора мусора. Для определения числа устанавливаемых контейнеров (мусоросборников)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 Необходимое число контейнеров рассчитывается по формуле: </w:t>
            </w:r>
            <w:proofErr w:type="spellStart"/>
            <w:r w:rsidRPr="00930ED8">
              <w:rPr>
                <w:color w:val="auto"/>
                <w:sz w:val="28"/>
                <w:szCs w:val="28"/>
              </w:rPr>
              <w:t>Б</w:t>
            </w:r>
            <w:r w:rsidRPr="00930ED8">
              <w:rPr>
                <w:color w:val="auto"/>
                <w:sz w:val="28"/>
                <w:szCs w:val="28"/>
                <w:vertAlign w:val="subscript"/>
              </w:rPr>
              <w:t>кон</w:t>
            </w:r>
            <w:r w:rsidRPr="00930ED8">
              <w:rPr>
                <w:color w:val="auto"/>
                <w:sz w:val="28"/>
                <w:szCs w:val="28"/>
              </w:rPr>
              <w:t>т</w:t>
            </w:r>
            <w:proofErr w:type="spellEnd"/>
            <w:r w:rsidRPr="00930ED8">
              <w:rPr>
                <w:color w:val="auto"/>
                <w:sz w:val="28"/>
                <w:szCs w:val="28"/>
              </w:rPr>
              <w:t xml:space="preserve"> = </w:t>
            </w:r>
            <w:proofErr w:type="spellStart"/>
            <w:r w:rsidRPr="00930ED8">
              <w:rPr>
                <w:color w:val="auto"/>
                <w:sz w:val="28"/>
                <w:szCs w:val="28"/>
              </w:rPr>
              <w:t>П</w:t>
            </w:r>
            <w:r w:rsidRPr="00930ED8">
              <w:rPr>
                <w:color w:val="auto"/>
                <w:sz w:val="28"/>
                <w:szCs w:val="28"/>
                <w:vertAlign w:val="subscript"/>
              </w:rPr>
              <w:t>год</w:t>
            </w:r>
            <w:proofErr w:type="spellEnd"/>
            <w:r w:rsidRPr="00930ED8">
              <w:rPr>
                <w:color w:val="auto"/>
                <w:sz w:val="28"/>
                <w:szCs w:val="28"/>
              </w:rPr>
              <w:t xml:space="preserve"> × </w:t>
            </w:r>
            <w:proofErr w:type="spellStart"/>
            <w:r w:rsidRPr="00930ED8">
              <w:rPr>
                <w:color w:val="auto"/>
                <w:sz w:val="28"/>
                <w:szCs w:val="28"/>
              </w:rPr>
              <w:t>t</w:t>
            </w:r>
            <w:proofErr w:type="spellEnd"/>
            <w:r w:rsidRPr="00930ED8">
              <w:rPr>
                <w:color w:val="auto"/>
                <w:sz w:val="28"/>
                <w:szCs w:val="28"/>
              </w:rPr>
              <w:t xml:space="preserve"> × К / (365 × V), где </w:t>
            </w:r>
            <w:proofErr w:type="spellStart"/>
            <w:r w:rsidRPr="00930ED8">
              <w:rPr>
                <w:color w:val="auto"/>
                <w:sz w:val="28"/>
                <w:szCs w:val="28"/>
              </w:rPr>
              <w:t>П</w:t>
            </w:r>
            <w:r w:rsidRPr="00930ED8">
              <w:rPr>
                <w:color w:val="auto"/>
                <w:sz w:val="28"/>
                <w:szCs w:val="28"/>
                <w:vertAlign w:val="subscript"/>
              </w:rPr>
              <w:t>год</w:t>
            </w:r>
            <w:proofErr w:type="spellEnd"/>
            <w:r w:rsidRPr="00930ED8">
              <w:rPr>
                <w:color w:val="auto"/>
                <w:sz w:val="28"/>
                <w:szCs w:val="28"/>
              </w:rPr>
              <w:t xml:space="preserve">– </w:t>
            </w:r>
            <w:proofErr w:type="gramStart"/>
            <w:r w:rsidRPr="00930ED8">
              <w:rPr>
                <w:color w:val="auto"/>
                <w:sz w:val="28"/>
                <w:szCs w:val="28"/>
              </w:rPr>
              <w:t>го</w:t>
            </w:r>
            <w:proofErr w:type="gramEnd"/>
            <w:r w:rsidRPr="00930ED8">
              <w:rPr>
                <w:color w:val="auto"/>
                <w:sz w:val="28"/>
                <w:szCs w:val="28"/>
              </w:rPr>
              <w:t xml:space="preserve">довое накопление муниципальных отходов, куб. м; </w:t>
            </w:r>
            <w:proofErr w:type="spellStart"/>
            <w:r w:rsidRPr="00930ED8">
              <w:rPr>
                <w:color w:val="auto"/>
                <w:sz w:val="28"/>
                <w:szCs w:val="28"/>
              </w:rPr>
              <w:t>t</w:t>
            </w:r>
            <w:proofErr w:type="spellEnd"/>
            <w:r w:rsidRPr="00930ED8">
              <w:rPr>
                <w:color w:val="auto"/>
                <w:sz w:val="28"/>
                <w:szCs w:val="28"/>
              </w:rPr>
              <w:t xml:space="preserve"> – периодичность удаления отходов в сутки; К – коэффициент неравномерности отходов, равный 1,25; V – вместимость контейнера.</w:t>
            </w:r>
          </w:p>
          <w:p w:rsidR="00AE06B3" w:rsidRPr="00930ED8" w:rsidRDefault="00AE06B3" w:rsidP="00CD6CB7">
            <w:pPr>
              <w:keepNext/>
              <w:suppressAutoHyphens/>
              <w:spacing w:after="120"/>
              <w:jc w:val="both"/>
              <w:rPr>
                <w:sz w:val="28"/>
                <w:szCs w:val="28"/>
              </w:rPr>
            </w:pPr>
            <w:r w:rsidRPr="00930ED8">
              <w:rPr>
                <w:sz w:val="28"/>
                <w:szCs w:val="28"/>
              </w:rPr>
              <w:t xml:space="preserve">2. Размер контейнерных площадок должен быть рассчитан на установку необходимого числа контейнеров, но не более 5. К площадкам для мусоросборников должны быть обеспечены подходы и подъезды, обеспечивающие маневрирование </w:t>
            </w:r>
            <w:proofErr w:type="spellStart"/>
            <w:r w:rsidRPr="00930ED8">
              <w:rPr>
                <w:sz w:val="28"/>
                <w:szCs w:val="28"/>
              </w:rPr>
              <w:t>мусоровывозящих</w:t>
            </w:r>
            <w:proofErr w:type="spellEnd"/>
            <w:r w:rsidRPr="00930ED8">
              <w:rPr>
                <w:sz w:val="28"/>
                <w:szCs w:val="28"/>
              </w:rPr>
              <w:t xml:space="preserve"> машин</w:t>
            </w:r>
            <w:r w:rsidR="006104E7">
              <w:rPr>
                <w:sz w:val="28"/>
                <w:szCs w:val="28"/>
              </w:rPr>
              <w:t>.</w:t>
            </w:r>
          </w:p>
        </w:tc>
      </w:tr>
    </w:tbl>
    <w:p w:rsidR="00E15DB6" w:rsidRDefault="00E15DB6" w:rsidP="006104E7">
      <w:pPr>
        <w:snapToGrid w:val="0"/>
        <w:ind w:firstLine="683"/>
        <w:jc w:val="both"/>
        <w:rPr>
          <w:sz w:val="28"/>
          <w:szCs w:val="28"/>
        </w:rPr>
      </w:pPr>
      <w:bookmarkStart w:id="0" w:name="OLE_LINK274"/>
      <w:bookmarkStart w:id="1" w:name="OLE_LINK280"/>
    </w:p>
    <w:p w:rsidR="00AE06B3" w:rsidRDefault="00AE06B3" w:rsidP="006104E7">
      <w:pPr>
        <w:snapToGrid w:val="0"/>
        <w:ind w:firstLine="683"/>
        <w:jc w:val="both"/>
        <w:rPr>
          <w:sz w:val="28"/>
          <w:szCs w:val="28"/>
        </w:rPr>
      </w:pPr>
      <w:r w:rsidRPr="00930ED8">
        <w:rPr>
          <w:sz w:val="28"/>
          <w:szCs w:val="28"/>
        </w:rPr>
        <w:t>Согласно территориальной схеме обращения с отходами, в том числе с твердыми коммунальными отходами, в Саратовской области, утвержденной приказом министерства природных ресурсов и экологии Саратовской области от 22.09.2016</w:t>
      </w:r>
      <w:r w:rsidR="006104E7">
        <w:rPr>
          <w:sz w:val="28"/>
          <w:szCs w:val="28"/>
        </w:rPr>
        <w:t xml:space="preserve"> г.</w:t>
      </w:r>
      <w:r w:rsidRPr="00930ED8">
        <w:rPr>
          <w:sz w:val="28"/>
          <w:szCs w:val="28"/>
        </w:rPr>
        <w:t xml:space="preserve"> № 707 (с </w:t>
      </w:r>
      <w:proofErr w:type="spellStart"/>
      <w:r w:rsidRPr="00930ED8">
        <w:rPr>
          <w:sz w:val="28"/>
          <w:szCs w:val="28"/>
        </w:rPr>
        <w:t>изм</w:t>
      </w:r>
      <w:proofErr w:type="spellEnd"/>
      <w:r w:rsidRPr="00930ED8">
        <w:rPr>
          <w:sz w:val="28"/>
          <w:szCs w:val="28"/>
        </w:rPr>
        <w:t xml:space="preserve">. от 26.06.2017) </w:t>
      </w:r>
      <w:proofErr w:type="gramStart"/>
      <w:r w:rsidRPr="00930ED8">
        <w:rPr>
          <w:sz w:val="28"/>
          <w:szCs w:val="28"/>
        </w:rPr>
        <w:t>в</w:t>
      </w:r>
      <w:proofErr w:type="gramEnd"/>
      <w:r w:rsidRPr="00930ED8">
        <w:rPr>
          <w:sz w:val="28"/>
          <w:szCs w:val="28"/>
        </w:rPr>
        <w:t xml:space="preserve"> </w:t>
      </w:r>
      <w:proofErr w:type="gramStart"/>
      <w:r w:rsidRPr="00930ED8">
        <w:rPr>
          <w:sz w:val="28"/>
          <w:szCs w:val="28"/>
        </w:rPr>
        <w:t>Вольском</w:t>
      </w:r>
      <w:proofErr w:type="gramEnd"/>
      <w:r w:rsidRPr="00930ED8">
        <w:rPr>
          <w:sz w:val="28"/>
          <w:szCs w:val="28"/>
        </w:rPr>
        <w:t xml:space="preserve"> муниципальном районе не предусмотрено размещение объектов по обращению с отходами, твердые коммунальные отходы транспортируются на полигон ТКО в </w:t>
      </w:r>
      <w:proofErr w:type="spellStart"/>
      <w:r w:rsidRPr="00930ED8">
        <w:rPr>
          <w:sz w:val="28"/>
          <w:szCs w:val="28"/>
        </w:rPr>
        <w:t>Балаковском</w:t>
      </w:r>
      <w:proofErr w:type="spellEnd"/>
      <w:r w:rsidRPr="00930ED8">
        <w:rPr>
          <w:sz w:val="28"/>
          <w:szCs w:val="28"/>
        </w:rPr>
        <w:t xml:space="preserve"> муниципальном районе Саратовской области.»</w:t>
      </w:r>
      <w:bookmarkEnd w:id="0"/>
      <w:bookmarkEnd w:id="1"/>
    </w:p>
    <w:p w:rsidR="006104E7" w:rsidRPr="009A3C0B" w:rsidRDefault="006104E7" w:rsidP="006104E7">
      <w:pPr>
        <w:snapToGrid w:val="0"/>
        <w:ind w:firstLine="683"/>
        <w:jc w:val="both"/>
        <w:rPr>
          <w:sz w:val="28"/>
          <w:szCs w:val="28"/>
        </w:rPr>
      </w:pPr>
    </w:p>
    <w:p w:rsidR="00852939" w:rsidRPr="009A3C0B" w:rsidRDefault="00285B0A" w:rsidP="00E15DB6">
      <w:pPr>
        <w:pStyle w:val="af0"/>
        <w:jc w:val="both"/>
        <w:rPr>
          <w:rFonts w:ascii="Times New Roman" w:hAnsi="Times New Roman" w:cs="Times New Roman"/>
          <w:sz w:val="28"/>
          <w:szCs w:val="28"/>
        </w:rPr>
      </w:pPr>
      <w:r w:rsidRPr="009A3C0B">
        <w:rPr>
          <w:rFonts w:ascii="Times New Roman" w:hAnsi="Times New Roman" w:cs="Times New Roman"/>
          <w:sz w:val="28"/>
          <w:szCs w:val="28"/>
        </w:rPr>
        <w:t xml:space="preserve">        </w:t>
      </w:r>
      <w:r w:rsidR="006A4F46" w:rsidRPr="009A3C0B">
        <w:rPr>
          <w:rFonts w:ascii="Times New Roman" w:hAnsi="Times New Roman" w:cs="Times New Roman"/>
          <w:sz w:val="28"/>
          <w:szCs w:val="28"/>
        </w:rPr>
        <w:t xml:space="preserve">2) </w:t>
      </w:r>
      <w:r w:rsidR="0050277A" w:rsidRPr="009A3C0B">
        <w:rPr>
          <w:rFonts w:ascii="Times New Roman" w:hAnsi="Times New Roman" w:cs="Times New Roman"/>
          <w:sz w:val="28"/>
          <w:szCs w:val="28"/>
        </w:rPr>
        <w:t xml:space="preserve"> </w:t>
      </w:r>
      <w:r w:rsidRPr="009A3C0B">
        <w:rPr>
          <w:rFonts w:ascii="Times New Roman" w:hAnsi="Times New Roman" w:cs="Times New Roman"/>
          <w:sz w:val="28"/>
          <w:szCs w:val="28"/>
        </w:rPr>
        <w:t xml:space="preserve"> примечание  в  части </w:t>
      </w:r>
      <w:r w:rsidR="00391842" w:rsidRPr="009A3C0B">
        <w:rPr>
          <w:rFonts w:ascii="Times New Roman" w:hAnsi="Times New Roman" w:cs="Times New Roman"/>
          <w:sz w:val="28"/>
          <w:szCs w:val="28"/>
        </w:rPr>
        <w:t xml:space="preserve"> 6.</w:t>
      </w:r>
      <w:r w:rsidRPr="009A3C0B">
        <w:rPr>
          <w:rFonts w:ascii="Times New Roman" w:hAnsi="Times New Roman" w:cs="Times New Roman"/>
          <w:sz w:val="28"/>
          <w:szCs w:val="28"/>
        </w:rPr>
        <w:t>3</w:t>
      </w:r>
      <w:r w:rsidR="00391842" w:rsidRPr="009A3C0B">
        <w:rPr>
          <w:rFonts w:ascii="Times New Roman" w:hAnsi="Times New Roman" w:cs="Times New Roman"/>
          <w:sz w:val="28"/>
          <w:szCs w:val="28"/>
        </w:rPr>
        <w:t xml:space="preserve">.   </w:t>
      </w:r>
      <w:r w:rsidR="0050277A" w:rsidRPr="009A3C0B">
        <w:rPr>
          <w:rFonts w:ascii="Times New Roman" w:hAnsi="Times New Roman" w:cs="Times New Roman"/>
          <w:sz w:val="28"/>
          <w:szCs w:val="28"/>
        </w:rPr>
        <w:t>раздел</w:t>
      </w:r>
      <w:r w:rsidR="00391842" w:rsidRPr="009A3C0B">
        <w:rPr>
          <w:rFonts w:ascii="Times New Roman" w:hAnsi="Times New Roman" w:cs="Times New Roman"/>
          <w:sz w:val="28"/>
          <w:szCs w:val="28"/>
        </w:rPr>
        <w:t>а</w:t>
      </w:r>
      <w:r w:rsidR="0050277A" w:rsidRPr="009A3C0B">
        <w:rPr>
          <w:rFonts w:ascii="Times New Roman" w:hAnsi="Times New Roman" w:cs="Times New Roman"/>
          <w:sz w:val="28"/>
          <w:szCs w:val="28"/>
        </w:rPr>
        <w:t xml:space="preserve"> </w:t>
      </w:r>
      <w:r w:rsidR="005F73F8" w:rsidRPr="009A3C0B">
        <w:rPr>
          <w:rFonts w:ascii="Times New Roman" w:hAnsi="Times New Roman" w:cs="Times New Roman"/>
          <w:sz w:val="28"/>
          <w:szCs w:val="28"/>
        </w:rPr>
        <w:t xml:space="preserve"> </w:t>
      </w:r>
      <w:r w:rsidR="0050277A" w:rsidRPr="009A3C0B">
        <w:rPr>
          <w:rFonts w:ascii="Times New Roman" w:hAnsi="Times New Roman" w:cs="Times New Roman"/>
          <w:sz w:val="28"/>
          <w:szCs w:val="28"/>
        </w:rPr>
        <w:t>6</w:t>
      </w:r>
      <w:r w:rsidRPr="009A3C0B">
        <w:rPr>
          <w:rFonts w:ascii="Times New Roman" w:hAnsi="Times New Roman" w:cs="Times New Roman"/>
          <w:sz w:val="28"/>
          <w:szCs w:val="28"/>
        </w:rPr>
        <w:t xml:space="preserve"> </w:t>
      </w:r>
      <w:r w:rsidR="0050277A" w:rsidRPr="009A3C0B">
        <w:rPr>
          <w:rFonts w:ascii="Times New Roman" w:hAnsi="Times New Roman" w:cs="Times New Roman"/>
          <w:sz w:val="28"/>
          <w:szCs w:val="28"/>
        </w:rPr>
        <w:t xml:space="preserve"> дополнить </w:t>
      </w:r>
      <w:r w:rsidR="00391842" w:rsidRPr="009A3C0B">
        <w:rPr>
          <w:rFonts w:ascii="Times New Roman" w:hAnsi="Times New Roman" w:cs="Times New Roman"/>
          <w:sz w:val="28"/>
          <w:szCs w:val="28"/>
        </w:rPr>
        <w:t xml:space="preserve"> </w:t>
      </w:r>
      <w:r w:rsidRPr="009A3C0B">
        <w:rPr>
          <w:rFonts w:ascii="Times New Roman" w:hAnsi="Times New Roman" w:cs="Times New Roman"/>
          <w:sz w:val="28"/>
          <w:szCs w:val="28"/>
        </w:rPr>
        <w:t>п.3</w:t>
      </w:r>
      <w:r w:rsidR="00391842" w:rsidRPr="009A3C0B">
        <w:rPr>
          <w:rFonts w:ascii="Times New Roman" w:hAnsi="Times New Roman" w:cs="Times New Roman"/>
          <w:sz w:val="28"/>
          <w:szCs w:val="28"/>
        </w:rPr>
        <w:t xml:space="preserve"> </w:t>
      </w:r>
      <w:r w:rsidR="0050277A" w:rsidRPr="009A3C0B">
        <w:rPr>
          <w:rFonts w:ascii="Times New Roman" w:hAnsi="Times New Roman" w:cs="Times New Roman"/>
          <w:sz w:val="28"/>
          <w:szCs w:val="28"/>
        </w:rPr>
        <w:t xml:space="preserve">  следующего содержания:</w:t>
      </w:r>
    </w:p>
    <w:p w:rsidR="00285B0A" w:rsidRPr="009A3C0B" w:rsidRDefault="00285B0A" w:rsidP="00E15DB6">
      <w:pPr>
        <w:jc w:val="both"/>
        <w:textAlignment w:val="baseline"/>
        <w:rPr>
          <w:bCs/>
          <w:sz w:val="28"/>
          <w:szCs w:val="28"/>
          <w:bdr w:val="none" w:sz="0" w:space="0" w:color="auto" w:frame="1"/>
        </w:rPr>
      </w:pPr>
      <w:r w:rsidRPr="009A3C0B">
        <w:rPr>
          <w:rFonts w:cs="Tahoma"/>
          <w:sz w:val="28"/>
          <w:szCs w:val="28"/>
        </w:rPr>
        <w:t xml:space="preserve">       «3.</w:t>
      </w:r>
      <w:r w:rsidRPr="009A3C0B">
        <w:rPr>
          <w:bCs/>
          <w:sz w:val="28"/>
          <w:szCs w:val="28"/>
          <w:bdr w:val="none" w:sz="0" w:space="0" w:color="auto" w:frame="1"/>
        </w:rPr>
        <w:t xml:space="preserve"> Максимально допустимый уровень территориальной доступности для объектов местного значения в области физической культуры и спорта:</w:t>
      </w:r>
    </w:p>
    <w:p w:rsidR="00285B0A" w:rsidRDefault="00285B0A" w:rsidP="00E15DB6">
      <w:pPr>
        <w:jc w:val="both"/>
        <w:textAlignment w:val="baseline"/>
        <w:rPr>
          <w:bCs/>
          <w:sz w:val="28"/>
          <w:szCs w:val="28"/>
          <w:bdr w:val="none" w:sz="0" w:space="0" w:color="auto" w:frame="1"/>
        </w:rPr>
      </w:pPr>
      <w:r w:rsidRPr="009A3C0B">
        <w:rPr>
          <w:bCs/>
          <w:sz w:val="28"/>
          <w:szCs w:val="28"/>
          <w:bdr w:val="none" w:sz="0" w:space="0" w:color="auto" w:frame="1"/>
        </w:rPr>
        <w:t>транспортная доступность – 30 мин.;   пешеходная доступность – 1500 м»</w:t>
      </w:r>
    </w:p>
    <w:p w:rsidR="00E15DB6" w:rsidRDefault="00E15DB6" w:rsidP="00E15DB6">
      <w:pPr>
        <w:jc w:val="both"/>
        <w:textAlignment w:val="baseline"/>
        <w:rPr>
          <w:bCs/>
          <w:sz w:val="28"/>
          <w:szCs w:val="28"/>
          <w:bdr w:val="none" w:sz="0" w:space="0" w:color="auto" w:frame="1"/>
        </w:rPr>
      </w:pPr>
    </w:p>
    <w:p w:rsidR="00E15DB6" w:rsidRDefault="00E15DB6" w:rsidP="00E15DB6">
      <w:pPr>
        <w:jc w:val="both"/>
        <w:textAlignment w:val="baseline"/>
        <w:rPr>
          <w:bCs/>
          <w:sz w:val="28"/>
          <w:szCs w:val="28"/>
          <w:bdr w:val="none" w:sz="0" w:space="0" w:color="auto" w:frame="1"/>
        </w:rPr>
      </w:pPr>
    </w:p>
    <w:p w:rsidR="00E15DB6" w:rsidRPr="009A3C0B" w:rsidRDefault="00E15DB6" w:rsidP="00E15DB6">
      <w:pPr>
        <w:jc w:val="both"/>
        <w:textAlignment w:val="baseline"/>
        <w:rPr>
          <w:rFonts w:cs="Tahoma"/>
          <w:sz w:val="28"/>
          <w:szCs w:val="28"/>
        </w:rPr>
      </w:pPr>
    </w:p>
    <w:p w:rsidR="00ED5D6A" w:rsidRPr="005D4980" w:rsidRDefault="00ED5D6A" w:rsidP="00E15DB6">
      <w:pPr>
        <w:jc w:val="both"/>
        <w:rPr>
          <w:sz w:val="28"/>
          <w:szCs w:val="28"/>
        </w:rPr>
      </w:pPr>
      <w:r w:rsidRPr="005D4980">
        <w:rPr>
          <w:sz w:val="28"/>
          <w:szCs w:val="28"/>
        </w:rPr>
        <w:t xml:space="preserve">         2. </w:t>
      </w:r>
      <w:proofErr w:type="gramStart"/>
      <w:r w:rsidRPr="005D4980">
        <w:rPr>
          <w:sz w:val="28"/>
          <w:szCs w:val="28"/>
        </w:rPr>
        <w:t>Контроль за</w:t>
      </w:r>
      <w:proofErr w:type="gramEnd"/>
      <w:r w:rsidRPr="005D4980">
        <w:rPr>
          <w:sz w:val="28"/>
          <w:szCs w:val="28"/>
        </w:rPr>
        <w:t xml:space="preserve"> исполнением  настоящего  решения  возложить  на  главу  муниципального  образования  город  Вольск.</w:t>
      </w:r>
    </w:p>
    <w:p w:rsidR="00ED5D6A" w:rsidRPr="005D4980" w:rsidRDefault="00ED5D6A" w:rsidP="00E15DB6">
      <w:pPr>
        <w:jc w:val="both"/>
        <w:rPr>
          <w:sz w:val="28"/>
          <w:szCs w:val="28"/>
        </w:rPr>
      </w:pPr>
      <w:r w:rsidRPr="005D4980">
        <w:rPr>
          <w:sz w:val="28"/>
          <w:szCs w:val="28"/>
        </w:rPr>
        <w:t xml:space="preserve">         </w:t>
      </w:r>
      <w:r>
        <w:rPr>
          <w:sz w:val="28"/>
          <w:szCs w:val="28"/>
        </w:rPr>
        <w:t>3</w:t>
      </w:r>
      <w:r w:rsidRPr="005D4980">
        <w:rPr>
          <w:sz w:val="28"/>
          <w:szCs w:val="28"/>
        </w:rPr>
        <w:t>. Настоящее  решение  вступает  в  силу  со  дня  его  официального  опубликования.</w:t>
      </w:r>
    </w:p>
    <w:p w:rsidR="00ED5D6A" w:rsidRPr="005D4980" w:rsidRDefault="00ED5D6A" w:rsidP="00ED5D6A">
      <w:pPr>
        <w:jc w:val="both"/>
        <w:rPr>
          <w:sz w:val="28"/>
          <w:szCs w:val="28"/>
        </w:rPr>
      </w:pPr>
    </w:p>
    <w:p w:rsidR="00ED5D6A" w:rsidRPr="00632717" w:rsidRDefault="00ED5D6A" w:rsidP="00ED5D6A">
      <w:pPr>
        <w:jc w:val="both"/>
        <w:rPr>
          <w:b/>
          <w:sz w:val="28"/>
          <w:szCs w:val="28"/>
        </w:rPr>
      </w:pPr>
    </w:p>
    <w:p w:rsidR="00ED5D6A" w:rsidRPr="00632717" w:rsidRDefault="00ED5D6A" w:rsidP="00ED5D6A">
      <w:pPr>
        <w:jc w:val="both"/>
        <w:rPr>
          <w:b/>
          <w:sz w:val="28"/>
          <w:szCs w:val="28"/>
        </w:rPr>
      </w:pPr>
      <w:r w:rsidRPr="00632717">
        <w:rPr>
          <w:b/>
          <w:sz w:val="28"/>
          <w:szCs w:val="28"/>
        </w:rPr>
        <w:t xml:space="preserve">Глава </w:t>
      </w:r>
    </w:p>
    <w:p w:rsidR="00ED5D6A" w:rsidRPr="00632717" w:rsidRDefault="00ED5D6A" w:rsidP="00ED5D6A">
      <w:pPr>
        <w:jc w:val="both"/>
        <w:rPr>
          <w:b/>
          <w:sz w:val="28"/>
          <w:szCs w:val="28"/>
        </w:rPr>
      </w:pPr>
      <w:r w:rsidRPr="00632717">
        <w:rPr>
          <w:b/>
          <w:sz w:val="28"/>
          <w:szCs w:val="28"/>
        </w:rPr>
        <w:t>муниципального образования</w:t>
      </w:r>
    </w:p>
    <w:p w:rsidR="00ED5D6A" w:rsidRPr="00632717" w:rsidRDefault="00ED5D6A" w:rsidP="00ED5D6A">
      <w:pPr>
        <w:jc w:val="both"/>
        <w:rPr>
          <w:b/>
          <w:sz w:val="28"/>
          <w:szCs w:val="28"/>
        </w:rPr>
      </w:pPr>
      <w:r w:rsidRPr="00632717">
        <w:rPr>
          <w:b/>
          <w:sz w:val="28"/>
          <w:szCs w:val="28"/>
        </w:rPr>
        <w:t xml:space="preserve">город  Вольск                                                                                      С.В.Фролова     </w:t>
      </w:r>
    </w:p>
    <w:p w:rsidR="00ED5D6A" w:rsidRPr="00632717" w:rsidRDefault="00ED5D6A" w:rsidP="00ED5D6A">
      <w:pPr>
        <w:rPr>
          <w:b/>
        </w:rPr>
      </w:pPr>
    </w:p>
    <w:p w:rsidR="00ED5D6A" w:rsidRPr="00852939" w:rsidRDefault="00ED5D6A" w:rsidP="00852939">
      <w:pPr>
        <w:pStyle w:val="af0"/>
        <w:rPr>
          <w:rFonts w:ascii="Times New Roman" w:hAnsi="Times New Roman" w:cs="Times New Roman"/>
          <w:b/>
          <w:color w:val="FF0000"/>
          <w:sz w:val="28"/>
          <w:szCs w:val="28"/>
        </w:rPr>
      </w:pPr>
    </w:p>
    <w:sectPr w:rsidR="00ED5D6A" w:rsidRPr="00852939" w:rsidSect="006104E7">
      <w:pgSz w:w="11906" w:h="16838"/>
      <w:pgMar w:top="567" w:right="737" w:bottom="567" w:left="1701" w:header="709" w:footer="100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297F" w:rsidRDefault="00BF297F">
      <w:r>
        <w:separator/>
      </w:r>
    </w:p>
  </w:endnote>
  <w:endnote w:type="continuationSeparator" w:id="0">
    <w:p w:rsidR="00BF297F" w:rsidRDefault="00BF29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297F" w:rsidRDefault="00BF297F">
      <w:r>
        <w:separator/>
      </w:r>
    </w:p>
  </w:footnote>
  <w:footnote w:type="continuationSeparator" w:id="0">
    <w:p w:rsidR="00BF297F" w:rsidRDefault="00BF29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AB6460"/>
    <w:multiLevelType w:val="hybridMultilevel"/>
    <w:tmpl w:val="9A54F7E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5BCA28B8"/>
    <w:multiLevelType w:val="multilevel"/>
    <w:tmpl w:val="509495EA"/>
    <w:lvl w:ilvl="0">
      <w:start w:val="1"/>
      <w:numFmt w:val="decimal"/>
      <w:lvlText w:val="%1."/>
      <w:lvlJc w:val="left"/>
      <w:pPr>
        <w:ind w:left="390" w:hanging="390"/>
      </w:pPr>
      <w:rPr>
        <w:rFonts w:hint="default"/>
      </w:rPr>
    </w:lvl>
    <w:lvl w:ilvl="1">
      <w:start w:val="1"/>
      <w:numFmt w:val="decimal"/>
      <w:pStyle w:val="a"/>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
    <w:nsid w:val="662911C4"/>
    <w:multiLevelType w:val="hybridMultilevel"/>
    <w:tmpl w:val="97A8B2DE"/>
    <w:lvl w:ilvl="0" w:tplc="EF3466FE">
      <w:start w:val="1"/>
      <w:numFmt w:val="decimal"/>
      <w:lvlText w:val="%1."/>
      <w:lvlJc w:val="left"/>
      <w:pPr>
        <w:ind w:left="1065" w:hanging="360"/>
      </w:pPr>
      <w:rPr>
        <w:rFonts w:cs="Times New Roman" w:hint="default"/>
        <w:color w:val="000000"/>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3">
    <w:nsid w:val="713712C6"/>
    <w:multiLevelType w:val="hybridMultilevel"/>
    <w:tmpl w:val="8E76BA20"/>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characterSpacingControl w:val="doNotCompress"/>
  <w:doNotValidateAgainstSchema/>
  <w:doNotDemarcateInvalidXml/>
  <w:hdrShapeDefaults>
    <o:shapedefaults v:ext="edit" spidmax="61442"/>
  </w:hdrShapeDefaults>
  <w:footnotePr>
    <w:footnote w:id="-1"/>
    <w:footnote w:id="0"/>
  </w:footnotePr>
  <w:endnotePr>
    <w:endnote w:id="-1"/>
    <w:endnote w:id="0"/>
  </w:endnotePr>
  <w:compat/>
  <w:rsids>
    <w:rsidRoot w:val="00C57EDE"/>
    <w:rsid w:val="00005CEB"/>
    <w:rsid w:val="00027B08"/>
    <w:rsid w:val="000416FF"/>
    <w:rsid w:val="000437B4"/>
    <w:rsid w:val="0004614D"/>
    <w:rsid w:val="00046CB1"/>
    <w:rsid w:val="00057A9A"/>
    <w:rsid w:val="00061C95"/>
    <w:rsid w:val="0007450F"/>
    <w:rsid w:val="000750E6"/>
    <w:rsid w:val="00080E66"/>
    <w:rsid w:val="00083729"/>
    <w:rsid w:val="000845F1"/>
    <w:rsid w:val="000854C9"/>
    <w:rsid w:val="0008684B"/>
    <w:rsid w:val="00090802"/>
    <w:rsid w:val="00091E81"/>
    <w:rsid w:val="000A4BAC"/>
    <w:rsid w:val="000B0F2D"/>
    <w:rsid w:val="000B113F"/>
    <w:rsid w:val="000B359E"/>
    <w:rsid w:val="000B7AD5"/>
    <w:rsid w:val="000C4F97"/>
    <w:rsid w:val="000C7ACE"/>
    <w:rsid w:val="000D04A9"/>
    <w:rsid w:val="000D1EE7"/>
    <w:rsid w:val="000D5111"/>
    <w:rsid w:val="000F6A28"/>
    <w:rsid w:val="000F7CBC"/>
    <w:rsid w:val="00101A54"/>
    <w:rsid w:val="00110566"/>
    <w:rsid w:val="00117F37"/>
    <w:rsid w:val="00122BD3"/>
    <w:rsid w:val="00124F0A"/>
    <w:rsid w:val="00150BCA"/>
    <w:rsid w:val="0016797E"/>
    <w:rsid w:val="00171826"/>
    <w:rsid w:val="001728A9"/>
    <w:rsid w:val="00173499"/>
    <w:rsid w:val="00173EDB"/>
    <w:rsid w:val="001761E4"/>
    <w:rsid w:val="001A79B0"/>
    <w:rsid w:val="001B3222"/>
    <w:rsid w:val="001B66C8"/>
    <w:rsid w:val="001B7BAE"/>
    <w:rsid w:val="001C0C30"/>
    <w:rsid w:val="001C45E8"/>
    <w:rsid w:val="001D3EE1"/>
    <w:rsid w:val="001E7CCA"/>
    <w:rsid w:val="001F0105"/>
    <w:rsid w:val="001F4569"/>
    <w:rsid w:val="001F45CE"/>
    <w:rsid w:val="001F6777"/>
    <w:rsid w:val="00200B4A"/>
    <w:rsid w:val="0022571E"/>
    <w:rsid w:val="002258DA"/>
    <w:rsid w:val="00236224"/>
    <w:rsid w:val="00247740"/>
    <w:rsid w:val="00251400"/>
    <w:rsid w:val="0026238D"/>
    <w:rsid w:val="0026559B"/>
    <w:rsid w:val="00265B05"/>
    <w:rsid w:val="00267FB1"/>
    <w:rsid w:val="00270E6D"/>
    <w:rsid w:val="002718CF"/>
    <w:rsid w:val="00284A4E"/>
    <w:rsid w:val="002859AF"/>
    <w:rsid w:val="00285B0A"/>
    <w:rsid w:val="00291881"/>
    <w:rsid w:val="00296FFD"/>
    <w:rsid w:val="002A2CFE"/>
    <w:rsid w:val="002B5493"/>
    <w:rsid w:val="002B5EEE"/>
    <w:rsid w:val="002B782B"/>
    <w:rsid w:val="002C5C9B"/>
    <w:rsid w:val="002E14E4"/>
    <w:rsid w:val="002E1B3F"/>
    <w:rsid w:val="002E3819"/>
    <w:rsid w:val="002F2B8E"/>
    <w:rsid w:val="0030386B"/>
    <w:rsid w:val="00314E29"/>
    <w:rsid w:val="0034053F"/>
    <w:rsid w:val="00345CB9"/>
    <w:rsid w:val="00347C89"/>
    <w:rsid w:val="0035149A"/>
    <w:rsid w:val="00352146"/>
    <w:rsid w:val="00357840"/>
    <w:rsid w:val="00361997"/>
    <w:rsid w:val="00361EAC"/>
    <w:rsid w:val="00363B57"/>
    <w:rsid w:val="003658D3"/>
    <w:rsid w:val="0037214E"/>
    <w:rsid w:val="00391842"/>
    <w:rsid w:val="00392E4F"/>
    <w:rsid w:val="00395923"/>
    <w:rsid w:val="003A4497"/>
    <w:rsid w:val="003A4D4F"/>
    <w:rsid w:val="003B1906"/>
    <w:rsid w:val="003C4CF5"/>
    <w:rsid w:val="003E6803"/>
    <w:rsid w:val="003F32F9"/>
    <w:rsid w:val="00405688"/>
    <w:rsid w:val="00407D5E"/>
    <w:rsid w:val="00412E59"/>
    <w:rsid w:val="00421215"/>
    <w:rsid w:val="00424949"/>
    <w:rsid w:val="004379C9"/>
    <w:rsid w:val="00442290"/>
    <w:rsid w:val="004607CE"/>
    <w:rsid w:val="0046211E"/>
    <w:rsid w:val="0046511E"/>
    <w:rsid w:val="004661BA"/>
    <w:rsid w:val="00467516"/>
    <w:rsid w:val="00470A7B"/>
    <w:rsid w:val="00486B7A"/>
    <w:rsid w:val="00494EC4"/>
    <w:rsid w:val="004A2DA3"/>
    <w:rsid w:val="004B279F"/>
    <w:rsid w:val="004C0843"/>
    <w:rsid w:val="004E0575"/>
    <w:rsid w:val="004E122E"/>
    <w:rsid w:val="004E1BF7"/>
    <w:rsid w:val="004E35AF"/>
    <w:rsid w:val="0050277A"/>
    <w:rsid w:val="00525F54"/>
    <w:rsid w:val="00562C05"/>
    <w:rsid w:val="005868C4"/>
    <w:rsid w:val="00591405"/>
    <w:rsid w:val="00591BE8"/>
    <w:rsid w:val="005A7AEB"/>
    <w:rsid w:val="005B324A"/>
    <w:rsid w:val="005C31B7"/>
    <w:rsid w:val="005C496A"/>
    <w:rsid w:val="005D6805"/>
    <w:rsid w:val="005F5724"/>
    <w:rsid w:val="005F73F8"/>
    <w:rsid w:val="006104E7"/>
    <w:rsid w:val="00614089"/>
    <w:rsid w:val="00617D03"/>
    <w:rsid w:val="00621EAB"/>
    <w:rsid w:val="006262BE"/>
    <w:rsid w:val="0063027C"/>
    <w:rsid w:val="006315B9"/>
    <w:rsid w:val="00656044"/>
    <w:rsid w:val="00677D2D"/>
    <w:rsid w:val="0069631A"/>
    <w:rsid w:val="0069769E"/>
    <w:rsid w:val="006A49CA"/>
    <w:rsid w:val="006A4F46"/>
    <w:rsid w:val="006B270F"/>
    <w:rsid w:val="006B4BA0"/>
    <w:rsid w:val="006C1BFF"/>
    <w:rsid w:val="006D43B9"/>
    <w:rsid w:val="006E3820"/>
    <w:rsid w:val="006F514D"/>
    <w:rsid w:val="007027CC"/>
    <w:rsid w:val="00704AE9"/>
    <w:rsid w:val="00705031"/>
    <w:rsid w:val="00715F1E"/>
    <w:rsid w:val="00723C33"/>
    <w:rsid w:val="00724CDA"/>
    <w:rsid w:val="00730CD0"/>
    <w:rsid w:val="007329D7"/>
    <w:rsid w:val="00740F8A"/>
    <w:rsid w:val="007438D8"/>
    <w:rsid w:val="00761F86"/>
    <w:rsid w:val="00766313"/>
    <w:rsid w:val="00767543"/>
    <w:rsid w:val="00784CAD"/>
    <w:rsid w:val="00795092"/>
    <w:rsid w:val="00796DFB"/>
    <w:rsid w:val="007A4552"/>
    <w:rsid w:val="007B3CFE"/>
    <w:rsid w:val="007C090B"/>
    <w:rsid w:val="007C10FC"/>
    <w:rsid w:val="007C4D39"/>
    <w:rsid w:val="007C543B"/>
    <w:rsid w:val="007D17DD"/>
    <w:rsid w:val="007D741F"/>
    <w:rsid w:val="007E301D"/>
    <w:rsid w:val="007F0FC1"/>
    <w:rsid w:val="007F18D3"/>
    <w:rsid w:val="007F2594"/>
    <w:rsid w:val="007F3CB3"/>
    <w:rsid w:val="00810C3E"/>
    <w:rsid w:val="008362B1"/>
    <w:rsid w:val="008426B4"/>
    <w:rsid w:val="00843853"/>
    <w:rsid w:val="00845A55"/>
    <w:rsid w:val="00845D3A"/>
    <w:rsid w:val="00852939"/>
    <w:rsid w:val="008538E0"/>
    <w:rsid w:val="00864E54"/>
    <w:rsid w:val="00867D32"/>
    <w:rsid w:val="00872562"/>
    <w:rsid w:val="00875527"/>
    <w:rsid w:val="008822AA"/>
    <w:rsid w:val="00897C70"/>
    <w:rsid w:val="008A2088"/>
    <w:rsid w:val="008A4558"/>
    <w:rsid w:val="008A7434"/>
    <w:rsid w:val="008B6EC3"/>
    <w:rsid w:val="008D30F8"/>
    <w:rsid w:val="008E5199"/>
    <w:rsid w:val="009060FD"/>
    <w:rsid w:val="0091788F"/>
    <w:rsid w:val="00926091"/>
    <w:rsid w:val="00930ED8"/>
    <w:rsid w:val="00942A47"/>
    <w:rsid w:val="00947B5C"/>
    <w:rsid w:val="009553FE"/>
    <w:rsid w:val="00971748"/>
    <w:rsid w:val="00972ED7"/>
    <w:rsid w:val="00986797"/>
    <w:rsid w:val="00997836"/>
    <w:rsid w:val="009A3C0B"/>
    <w:rsid w:val="009B63E7"/>
    <w:rsid w:val="009C2385"/>
    <w:rsid w:val="009C3D3D"/>
    <w:rsid w:val="009C55A5"/>
    <w:rsid w:val="009E5C76"/>
    <w:rsid w:val="009F4B92"/>
    <w:rsid w:val="009F68F5"/>
    <w:rsid w:val="00A10812"/>
    <w:rsid w:val="00A271AD"/>
    <w:rsid w:val="00A41A7B"/>
    <w:rsid w:val="00A43F52"/>
    <w:rsid w:val="00A46443"/>
    <w:rsid w:val="00A53886"/>
    <w:rsid w:val="00A65601"/>
    <w:rsid w:val="00A83AB5"/>
    <w:rsid w:val="00A83E97"/>
    <w:rsid w:val="00A873DB"/>
    <w:rsid w:val="00A953E8"/>
    <w:rsid w:val="00AA307F"/>
    <w:rsid w:val="00AA4AA4"/>
    <w:rsid w:val="00AB0382"/>
    <w:rsid w:val="00AC4C13"/>
    <w:rsid w:val="00AD439A"/>
    <w:rsid w:val="00AE06B3"/>
    <w:rsid w:val="00AE1A44"/>
    <w:rsid w:val="00AE4ECF"/>
    <w:rsid w:val="00AF5E37"/>
    <w:rsid w:val="00AF6184"/>
    <w:rsid w:val="00B04D5C"/>
    <w:rsid w:val="00B05B8C"/>
    <w:rsid w:val="00B1202C"/>
    <w:rsid w:val="00B127D9"/>
    <w:rsid w:val="00B200A4"/>
    <w:rsid w:val="00B30840"/>
    <w:rsid w:val="00B47E4A"/>
    <w:rsid w:val="00B50811"/>
    <w:rsid w:val="00B515BA"/>
    <w:rsid w:val="00B5613E"/>
    <w:rsid w:val="00B76BC7"/>
    <w:rsid w:val="00B77051"/>
    <w:rsid w:val="00B91939"/>
    <w:rsid w:val="00B92DA8"/>
    <w:rsid w:val="00B96719"/>
    <w:rsid w:val="00BB259B"/>
    <w:rsid w:val="00BB2C22"/>
    <w:rsid w:val="00BB7D8D"/>
    <w:rsid w:val="00BD024B"/>
    <w:rsid w:val="00BD12CF"/>
    <w:rsid w:val="00BD47BF"/>
    <w:rsid w:val="00BF09E6"/>
    <w:rsid w:val="00BF297F"/>
    <w:rsid w:val="00BF5280"/>
    <w:rsid w:val="00BF52F4"/>
    <w:rsid w:val="00BF57D2"/>
    <w:rsid w:val="00C003D1"/>
    <w:rsid w:val="00C10301"/>
    <w:rsid w:val="00C334C8"/>
    <w:rsid w:val="00C406EE"/>
    <w:rsid w:val="00C55DED"/>
    <w:rsid w:val="00C57EDE"/>
    <w:rsid w:val="00C63653"/>
    <w:rsid w:val="00C63CD0"/>
    <w:rsid w:val="00C65583"/>
    <w:rsid w:val="00C670DD"/>
    <w:rsid w:val="00C72585"/>
    <w:rsid w:val="00C80B99"/>
    <w:rsid w:val="00C8299A"/>
    <w:rsid w:val="00C83123"/>
    <w:rsid w:val="00C83699"/>
    <w:rsid w:val="00CB70A5"/>
    <w:rsid w:val="00CC02D0"/>
    <w:rsid w:val="00CC5D78"/>
    <w:rsid w:val="00CD0D90"/>
    <w:rsid w:val="00CD451B"/>
    <w:rsid w:val="00CE3C96"/>
    <w:rsid w:val="00CF2FAC"/>
    <w:rsid w:val="00D04652"/>
    <w:rsid w:val="00D12287"/>
    <w:rsid w:val="00D16772"/>
    <w:rsid w:val="00D35E5D"/>
    <w:rsid w:val="00D42377"/>
    <w:rsid w:val="00D51E5A"/>
    <w:rsid w:val="00D62BFF"/>
    <w:rsid w:val="00D637E6"/>
    <w:rsid w:val="00D6483F"/>
    <w:rsid w:val="00D70488"/>
    <w:rsid w:val="00D819BF"/>
    <w:rsid w:val="00D851E9"/>
    <w:rsid w:val="00DA0462"/>
    <w:rsid w:val="00DB7061"/>
    <w:rsid w:val="00DC68A4"/>
    <w:rsid w:val="00DD0225"/>
    <w:rsid w:val="00DD6981"/>
    <w:rsid w:val="00DD78E4"/>
    <w:rsid w:val="00E02E7D"/>
    <w:rsid w:val="00E0410A"/>
    <w:rsid w:val="00E110AF"/>
    <w:rsid w:val="00E14E4F"/>
    <w:rsid w:val="00E15DB6"/>
    <w:rsid w:val="00E15F9D"/>
    <w:rsid w:val="00E17992"/>
    <w:rsid w:val="00E440A6"/>
    <w:rsid w:val="00E440C8"/>
    <w:rsid w:val="00E52014"/>
    <w:rsid w:val="00E57416"/>
    <w:rsid w:val="00E61CF9"/>
    <w:rsid w:val="00E62B05"/>
    <w:rsid w:val="00E6560C"/>
    <w:rsid w:val="00E67A42"/>
    <w:rsid w:val="00E67AD7"/>
    <w:rsid w:val="00E86C84"/>
    <w:rsid w:val="00E91A01"/>
    <w:rsid w:val="00E92C5B"/>
    <w:rsid w:val="00EB2BFA"/>
    <w:rsid w:val="00EB609D"/>
    <w:rsid w:val="00EC575A"/>
    <w:rsid w:val="00ED5D6A"/>
    <w:rsid w:val="00EE70C1"/>
    <w:rsid w:val="00EF1619"/>
    <w:rsid w:val="00EF5A9D"/>
    <w:rsid w:val="00F00DC7"/>
    <w:rsid w:val="00F02743"/>
    <w:rsid w:val="00F1184F"/>
    <w:rsid w:val="00F13012"/>
    <w:rsid w:val="00F20367"/>
    <w:rsid w:val="00F41D5C"/>
    <w:rsid w:val="00F43734"/>
    <w:rsid w:val="00F47DED"/>
    <w:rsid w:val="00F54E0C"/>
    <w:rsid w:val="00F574B5"/>
    <w:rsid w:val="00F66A32"/>
    <w:rsid w:val="00F702EA"/>
    <w:rsid w:val="00F75486"/>
    <w:rsid w:val="00F7602A"/>
    <w:rsid w:val="00F76B8E"/>
    <w:rsid w:val="00F7717C"/>
    <w:rsid w:val="00F8104F"/>
    <w:rsid w:val="00F81369"/>
    <w:rsid w:val="00F94AC8"/>
    <w:rsid w:val="00FB1AEE"/>
    <w:rsid w:val="00FB2A6D"/>
    <w:rsid w:val="00FB408E"/>
    <w:rsid w:val="00FC3B03"/>
    <w:rsid w:val="00FC656E"/>
    <w:rsid w:val="00FD29B8"/>
    <w:rsid w:val="00FD4A0E"/>
    <w:rsid w:val="00FE76EA"/>
    <w:rsid w:val="00FF20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E122E"/>
    <w:rPr>
      <w:sz w:val="24"/>
      <w:szCs w:val="24"/>
    </w:rPr>
  </w:style>
  <w:style w:type="paragraph" w:styleId="2">
    <w:name w:val="heading 2"/>
    <w:aliases w:val="Заголовок 2 Знак Знак Знак Знак,Заголовок 2 Знак Знак Знак Знак Знак Знак Знак,Знак2 Знак,Знак2,Знак2 Знак Знак Знак,Знак2 Знак1,Заголовок 2 Знак1,Заголовок 2 Знак Знак,ГЛАВА"/>
    <w:basedOn w:val="a0"/>
    <w:next w:val="a0"/>
    <w:link w:val="20"/>
    <w:qFormat/>
    <w:rsid w:val="006262BE"/>
    <w:pPr>
      <w:keepNext/>
      <w:suppressAutoHyphens/>
      <w:spacing w:before="240" w:after="240"/>
      <w:jc w:val="center"/>
      <w:outlineLvl w:val="1"/>
    </w:pPr>
    <w:rPr>
      <w:rFonts w:cs="Arial"/>
      <w:b/>
      <w:bCs/>
      <w:i/>
      <w:iCs/>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aliases w:val="Table Grid Report"/>
    <w:basedOn w:val="a2"/>
    <w:uiPriority w:val="59"/>
    <w:rsid w:val="00C57E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0"/>
    <w:link w:val="a6"/>
    <w:uiPriority w:val="99"/>
    <w:rsid w:val="00C83123"/>
    <w:pPr>
      <w:tabs>
        <w:tab w:val="center" w:pos="4677"/>
        <w:tab w:val="right" w:pos="9355"/>
      </w:tabs>
    </w:pPr>
  </w:style>
  <w:style w:type="character" w:customStyle="1" w:styleId="a6">
    <w:name w:val="Верхний колонтитул Знак"/>
    <w:basedOn w:val="a1"/>
    <w:link w:val="a5"/>
    <w:uiPriority w:val="99"/>
    <w:locked/>
    <w:rsid w:val="00494EC4"/>
    <w:rPr>
      <w:rFonts w:cs="Times New Roman"/>
      <w:sz w:val="24"/>
      <w:szCs w:val="24"/>
    </w:rPr>
  </w:style>
  <w:style w:type="paragraph" w:styleId="a7">
    <w:name w:val="footer"/>
    <w:basedOn w:val="a0"/>
    <w:link w:val="a8"/>
    <w:uiPriority w:val="99"/>
    <w:rsid w:val="00C83123"/>
    <w:pPr>
      <w:tabs>
        <w:tab w:val="center" w:pos="4677"/>
        <w:tab w:val="right" w:pos="9355"/>
      </w:tabs>
    </w:pPr>
  </w:style>
  <w:style w:type="character" w:customStyle="1" w:styleId="a8">
    <w:name w:val="Нижний колонтитул Знак"/>
    <w:basedOn w:val="a1"/>
    <w:link w:val="a7"/>
    <w:uiPriority w:val="99"/>
    <w:semiHidden/>
    <w:locked/>
    <w:rsid w:val="00494EC4"/>
    <w:rPr>
      <w:rFonts w:cs="Times New Roman"/>
      <w:sz w:val="24"/>
      <w:szCs w:val="24"/>
    </w:rPr>
  </w:style>
  <w:style w:type="paragraph" w:styleId="a9">
    <w:name w:val="Document Map"/>
    <w:basedOn w:val="a0"/>
    <w:link w:val="aa"/>
    <w:uiPriority w:val="99"/>
    <w:semiHidden/>
    <w:rsid w:val="000F6A28"/>
    <w:pPr>
      <w:shd w:val="clear" w:color="auto" w:fill="000080"/>
    </w:pPr>
    <w:rPr>
      <w:rFonts w:ascii="Tahoma" w:hAnsi="Tahoma" w:cs="Tahoma"/>
      <w:sz w:val="20"/>
      <w:szCs w:val="20"/>
    </w:rPr>
  </w:style>
  <w:style w:type="character" w:customStyle="1" w:styleId="aa">
    <w:name w:val="Схема документа Знак"/>
    <w:basedOn w:val="a1"/>
    <w:link w:val="a9"/>
    <w:uiPriority w:val="99"/>
    <w:semiHidden/>
    <w:locked/>
    <w:rsid w:val="00494EC4"/>
    <w:rPr>
      <w:rFonts w:ascii="Tahoma" w:hAnsi="Tahoma" w:cs="Tahoma"/>
      <w:sz w:val="16"/>
      <w:szCs w:val="16"/>
    </w:rPr>
  </w:style>
  <w:style w:type="paragraph" w:customStyle="1" w:styleId="ConsPlusNormal">
    <w:name w:val="ConsPlusNormal"/>
    <w:uiPriority w:val="99"/>
    <w:rsid w:val="004E122E"/>
    <w:pPr>
      <w:autoSpaceDE w:val="0"/>
      <w:autoSpaceDN w:val="0"/>
      <w:adjustRightInd w:val="0"/>
      <w:ind w:firstLine="720"/>
    </w:pPr>
    <w:rPr>
      <w:rFonts w:ascii="Arial" w:hAnsi="Arial" w:cs="Arial"/>
    </w:rPr>
  </w:style>
  <w:style w:type="paragraph" w:customStyle="1" w:styleId="ab">
    <w:name w:val="Знак"/>
    <w:basedOn w:val="a0"/>
    <w:uiPriority w:val="99"/>
    <w:rsid w:val="004E122E"/>
    <w:pPr>
      <w:widowControl w:val="0"/>
      <w:adjustRightInd w:val="0"/>
      <w:spacing w:after="160" w:line="240" w:lineRule="exact"/>
      <w:jc w:val="right"/>
    </w:pPr>
    <w:rPr>
      <w:sz w:val="20"/>
      <w:szCs w:val="20"/>
      <w:lang w:val="en-GB" w:eastAsia="en-US"/>
    </w:rPr>
  </w:style>
  <w:style w:type="paragraph" w:styleId="ac">
    <w:name w:val="Title"/>
    <w:basedOn w:val="a0"/>
    <w:link w:val="ad"/>
    <w:uiPriority w:val="99"/>
    <w:qFormat/>
    <w:rsid w:val="006315B9"/>
    <w:pPr>
      <w:jc w:val="center"/>
    </w:pPr>
    <w:rPr>
      <w:b/>
      <w:bCs/>
      <w:sz w:val="28"/>
      <w:szCs w:val="28"/>
    </w:rPr>
  </w:style>
  <w:style w:type="character" w:customStyle="1" w:styleId="ad">
    <w:name w:val="Название Знак"/>
    <w:basedOn w:val="a1"/>
    <w:link w:val="ac"/>
    <w:uiPriority w:val="10"/>
    <w:locked/>
    <w:rsid w:val="00494EC4"/>
    <w:rPr>
      <w:rFonts w:asciiTheme="majorHAnsi" w:eastAsiaTheme="majorEastAsia" w:hAnsiTheme="majorHAnsi" w:cstheme="majorBidi"/>
      <w:b/>
      <w:bCs/>
      <w:kern w:val="28"/>
      <w:sz w:val="32"/>
      <w:szCs w:val="32"/>
    </w:rPr>
  </w:style>
  <w:style w:type="character" w:styleId="ae">
    <w:name w:val="page number"/>
    <w:basedOn w:val="a1"/>
    <w:uiPriority w:val="99"/>
    <w:rsid w:val="00395923"/>
    <w:rPr>
      <w:rFonts w:cs="Times New Roman"/>
    </w:rPr>
  </w:style>
  <w:style w:type="paragraph" w:styleId="af">
    <w:name w:val="List Paragraph"/>
    <w:basedOn w:val="a0"/>
    <w:uiPriority w:val="34"/>
    <w:qFormat/>
    <w:rsid w:val="00621EAB"/>
    <w:pPr>
      <w:ind w:left="720"/>
      <w:contextualSpacing/>
    </w:pPr>
    <w:rPr>
      <w:sz w:val="20"/>
      <w:szCs w:val="20"/>
    </w:rPr>
  </w:style>
  <w:style w:type="paragraph" w:styleId="3">
    <w:name w:val="Body Text Indent 3"/>
    <w:basedOn w:val="a0"/>
    <w:link w:val="30"/>
    <w:uiPriority w:val="99"/>
    <w:unhideWhenUsed/>
    <w:rsid w:val="00EB2BFA"/>
    <w:pPr>
      <w:spacing w:after="120" w:line="276" w:lineRule="auto"/>
      <w:ind w:left="283"/>
    </w:pPr>
    <w:rPr>
      <w:rFonts w:asciiTheme="minorHAnsi" w:eastAsiaTheme="minorEastAsia" w:hAnsiTheme="minorHAnsi" w:cstheme="minorBidi"/>
      <w:sz w:val="16"/>
      <w:szCs w:val="16"/>
    </w:rPr>
  </w:style>
  <w:style w:type="character" w:customStyle="1" w:styleId="30">
    <w:name w:val="Основной текст с отступом 3 Знак"/>
    <w:basedOn w:val="a1"/>
    <w:link w:val="3"/>
    <w:uiPriority w:val="99"/>
    <w:locked/>
    <w:rsid w:val="00EB2BFA"/>
    <w:rPr>
      <w:rFonts w:asciiTheme="minorHAnsi" w:eastAsiaTheme="minorEastAsia" w:hAnsiTheme="minorHAnsi" w:cstheme="minorBidi"/>
      <w:sz w:val="16"/>
      <w:szCs w:val="16"/>
    </w:rPr>
  </w:style>
  <w:style w:type="paragraph" w:styleId="21">
    <w:name w:val="Body Text 2"/>
    <w:basedOn w:val="a0"/>
    <w:link w:val="22"/>
    <w:uiPriority w:val="99"/>
    <w:unhideWhenUsed/>
    <w:rsid w:val="00CC5D78"/>
    <w:pPr>
      <w:spacing w:after="120" w:line="480" w:lineRule="auto"/>
    </w:pPr>
  </w:style>
  <w:style w:type="character" w:customStyle="1" w:styleId="22">
    <w:name w:val="Основной текст 2 Знак"/>
    <w:basedOn w:val="a1"/>
    <w:link w:val="21"/>
    <w:uiPriority w:val="99"/>
    <w:locked/>
    <w:rsid w:val="00CC5D78"/>
    <w:rPr>
      <w:rFonts w:cs="Times New Roman"/>
      <w:sz w:val="24"/>
      <w:szCs w:val="24"/>
    </w:rPr>
  </w:style>
  <w:style w:type="paragraph" w:styleId="31">
    <w:name w:val="Body Text 3"/>
    <w:basedOn w:val="a0"/>
    <w:link w:val="32"/>
    <w:uiPriority w:val="99"/>
    <w:unhideWhenUsed/>
    <w:rsid w:val="00F1184F"/>
    <w:pPr>
      <w:spacing w:after="120" w:line="276" w:lineRule="auto"/>
    </w:pPr>
    <w:rPr>
      <w:rFonts w:asciiTheme="minorHAnsi" w:eastAsiaTheme="minorEastAsia" w:hAnsiTheme="minorHAnsi" w:cstheme="minorBidi"/>
      <w:sz w:val="16"/>
      <w:szCs w:val="16"/>
    </w:rPr>
  </w:style>
  <w:style w:type="character" w:customStyle="1" w:styleId="32">
    <w:name w:val="Основной текст 3 Знак"/>
    <w:basedOn w:val="a1"/>
    <w:link w:val="31"/>
    <w:uiPriority w:val="99"/>
    <w:locked/>
    <w:rsid w:val="00F1184F"/>
    <w:rPr>
      <w:rFonts w:asciiTheme="minorHAnsi" w:eastAsiaTheme="minorEastAsia" w:hAnsiTheme="minorHAnsi" w:cstheme="minorBidi"/>
      <w:sz w:val="16"/>
      <w:szCs w:val="16"/>
    </w:rPr>
  </w:style>
  <w:style w:type="paragraph" w:styleId="af0">
    <w:name w:val="No Spacing"/>
    <w:uiPriority w:val="1"/>
    <w:qFormat/>
    <w:rsid w:val="0069769E"/>
    <w:rPr>
      <w:rFonts w:asciiTheme="minorHAnsi" w:eastAsiaTheme="minorEastAsia" w:hAnsiTheme="minorHAnsi" w:cstheme="minorBidi"/>
    </w:rPr>
  </w:style>
  <w:style w:type="paragraph" w:styleId="af1">
    <w:name w:val="Balloon Text"/>
    <w:basedOn w:val="a0"/>
    <w:link w:val="af2"/>
    <w:uiPriority w:val="99"/>
    <w:semiHidden/>
    <w:unhideWhenUsed/>
    <w:rsid w:val="00D35E5D"/>
    <w:rPr>
      <w:rFonts w:ascii="Tahoma" w:hAnsi="Tahoma" w:cs="Tahoma"/>
      <w:sz w:val="16"/>
      <w:szCs w:val="16"/>
    </w:rPr>
  </w:style>
  <w:style w:type="character" w:customStyle="1" w:styleId="af2">
    <w:name w:val="Текст выноски Знак"/>
    <w:basedOn w:val="a1"/>
    <w:link w:val="af1"/>
    <w:uiPriority w:val="99"/>
    <w:semiHidden/>
    <w:rsid w:val="00D35E5D"/>
    <w:rPr>
      <w:rFonts w:ascii="Tahoma" w:hAnsi="Tahoma" w:cs="Tahoma"/>
      <w:sz w:val="16"/>
      <w:szCs w:val="16"/>
    </w:rPr>
  </w:style>
  <w:style w:type="character" w:customStyle="1" w:styleId="20">
    <w:name w:val="Заголовок 2 Знак"/>
    <w:aliases w:val="Заголовок 2 Знак Знак Знак Знак Знак,Заголовок 2 Знак Знак Знак Знак Знак Знак Знак Знак,Знак2 Знак Знак,Знак2 Знак2,Знак2 Знак Знак Знак Знак,Знак2 Знак1 Знак,Заголовок 2 Знак1 Знак,Заголовок 2 Знак Знак Знак,ГЛАВА Знак"/>
    <w:basedOn w:val="a1"/>
    <w:link w:val="2"/>
    <w:rsid w:val="006262BE"/>
    <w:rPr>
      <w:rFonts w:cs="Arial"/>
      <w:b/>
      <w:bCs/>
      <w:i/>
      <w:iCs/>
      <w:sz w:val="24"/>
      <w:szCs w:val="28"/>
    </w:rPr>
  </w:style>
  <w:style w:type="paragraph" w:customStyle="1" w:styleId="af3">
    <w:name w:val="Обычный текст"/>
    <w:basedOn w:val="a0"/>
    <w:qFormat/>
    <w:rsid w:val="006262BE"/>
    <w:pPr>
      <w:ind w:firstLine="709"/>
      <w:jc w:val="both"/>
    </w:pPr>
    <w:rPr>
      <w:lang w:val="en-US" w:eastAsia="ar-SA" w:bidi="en-US"/>
    </w:rPr>
  </w:style>
  <w:style w:type="paragraph" w:customStyle="1" w:styleId="a">
    <w:name w:val="глава МНГП"/>
    <w:basedOn w:val="2"/>
    <w:qFormat/>
    <w:rsid w:val="006262BE"/>
    <w:pPr>
      <w:keepLines/>
      <w:numPr>
        <w:ilvl w:val="1"/>
        <w:numId w:val="4"/>
      </w:numPr>
      <w:suppressAutoHyphens w:val="0"/>
      <w:spacing w:before="200" w:after="0" w:line="276" w:lineRule="auto"/>
      <w:jc w:val="both"/>
    </w:pPr>
    <w:rPr>
      <w:rFonts w:cs="Times New Roman"/>
      <w:i w:val="0"/>
      <w:iCs w:val="0"/>
      <w:szCs w:val="24"/>
      <w:lang w:eastAsia="en-US"/>
    </w:rPr>
  </w:style>
  <w:style w:type="paragraph" w:customStyle="1" w:styleId="Default">
    <w:name w:val="Default"/>
    <w:rsid w:val="00B96719"/>
    <w:pPr>
      <w:autoSpaceDE w:val="0"/>
      <w:autoSpaceDN w:val="0"/>
      <w:adjustRightInd w:val="0"/>
    </w:pPr>
    <w:rPr>
      <w:rFonts w:eastAsiaTheme="minorEastAsia"/>
      <w:color w:val="000000"/>
      <w:sz w:val="24"/>
      <w:szCs w:val="24"/>
    </w:rPr>
  </w:style>
</w:styles>
</file>

<file path=word/webSettings.xml><?xml version="1.0" encoding="utf-8"?>
<w:webSettings xmlns:r="http://schemas.openxmlformats.org/officeDocument/2006/relationships" xmlns:w="http://schemas.openxmlformats.org/wordprocessingml/2006/main">
  <w:divs>
    <w:div w:id="929658061">
      <w:bodyDiv w:val="1"/>
      <w:marLeft w:val="0"/>
      <w:marRight w:val="0"/>
      <w:marTop w:val="0"/>
      <w:marBottom w:val="0"/>
      <w:divBdr>
        <w:top w:val="none" w:sz="0" w:space="0" w:color="auto"/>
        <w:left w:val="none" w:sz="0" w:space="0" w:color="auto"/>
        <w:bottom w:val="none" w:sz="0" w:space="0" w:color="auto"/>
        <w:right w:val="none" w:sz="0" w:space="0" w:color="auto"/>
      </w:divBdr>
    </w:div>
    <w:div w:id="1325859480">
      <w:marLeft w:val="0"/>
      <w:marRight w:val="0"/>
      <w:marTop w:val="0"/>
      <w:marBottom w:val="0"/>
      <w:divBdr>
        <w:top w:val="none" w:sz="0" w:space="0" w:color="auto"/>
        <w:left w:val="none" w:sz="0" w:space="0" w:color="auto"/>
        <w:bottom w:val="none" w:sz="0" w:space="0" w:color="auto"/>
        <w:right w:val="none" w:sz="0" w:space="0" w:color="auto"/>
      </w:divBdr>
    </w:div>
    <w:div w:id="13258594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56B54-5665-4C9F-B106-089A59A8D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725</Words>
  <Characters>4133</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KAG</Company>
  <LinksUpToDate>false</LinksUpToDate>
  <CharactersWithSpaces>4849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Aslava</dc:creator>
  <cp:lastModifiedBy>пользователь1</cp:lastModifiedBy>
  <cp:revision>4</cp:revision>
  <cp:lastPrinted>2025-08-25T07:50:00Z</cp:lastPrinted>
  <dcterms:created xsi:type="dcterms:W3CDTF">2025-08-29T05:41:00Z</dcterms:created>
  <dcterms:modified xsi:type="dcterms:W3CDTF">2025-08-29T11:25:00Z</dcterms:modified>
</cp:coreProperties>
</file>